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5795DC" w14:textId="77777777" w:rsidR="00F81F5C" w:rsidRDefault="00F81F5C" w:rsidP="00E33D1C">
      <w:pPr>
        <w:spacing w:line="240" w:lineRule="auto"/>
        <w:jc w:val="center"/>
        <w:rPr>
          <w:rFonts w:ascii="Dubai" w:eastAsia="Times New Roman" w:hAnsi="Dubai" w:cs="Dubai"/>
          <w:b/>
          <w:bCs/>
          <w:sz w:val="32"/>
          <w:szCs w:val="32"/>
          <w:lang w:val="en-GB"/>
        </w:rPr>
      </w:pPr>
    </w:p>
    <w:p w14:paraId="4AAB18D2" w14:textId="7E78E1DF" w:rsidR="009973D7" w:rsidRPr="009973D7" w:rsidRDefault="009973D7" w:rsidP="009973D7">
      <w:pPr>
        <w:spacing w:line="240" w:lineRule="auto"/>
        <w:jc w:val="center"/>
        <w:rPr>
          <w:rFonts w:ascii="Dubai" w:eastAsia="Times New Roman" w:hAnsi="Dubai" w:cs="Dubai"/>
          <w:b/>
          <w:bCs/>
          <w:sz w:val="32"/>
          <w:szCs w:val="32"/>
          <w:lang w:val="en-GB"/>
        </w:rPr>
      </w:pPr>
      <w:r w:rsidRPr="00F773FF">
        <w:rPr>
          <w:rFonts w:ascii="Dubai" w:eastAsia="Times New Roman" w:hAnsi="Dubai" w:cs="Dubai"/>
          <w:b/>
          <w:bCs/>
          <w:sz w:val="32"/>
          <w:szCs w:val="32"/>
          <w:lang w:val="en-GB"/>
        </w:rPr>
        <w:t xml:space="preserve">Azizi Developments appoints Daikin in major </w:t>
      </w:r>
      <w:r>
        <w:rPr>
          <w:rFonts w:ascii="Dubai" w:eastAsia="Times New Roman" w:hAnsi="Dubai" w:cs="Dubai"/>
          <w:b/>
          <w:bCs/>
          <w:sz w:val="32"/>
          <w:szCs w:val="32"/>
          <w:lang w:val="en-GB"/>
        </w:rPr>
        <w:t>AED 40m+</w:t>
      </w:r>
      <w:r w:rsidRPr="00F773FF">
        <w:rPr>
          <w:rFonts w:ascii="Dubai" w:eastAsia="Times New Roman" w:hAnsi="Dubai" w:cs="Dubai"/>
          <w:b/>
          <w:bCs/>
          <w:sz w:val="32"/>
          <w:szCs w:val="32"/>
          <w:lang w:val="en-GB"/>
        </w:rPr>
        <w:t xml:space="preserve"> HVAC deal</w:t>
      </w:r>
    </w:p>
    <w:p w14:paraId="798BD9DF" w14:textId="1E68AC8D" w:rsidR="00686813" w:rsidRPr="004E7EFC" w:rsidRDefault="00960DEC" w:rsidP="004C64C2">
      <w:pPr>
        <w:spacing w:line="240" w:lineRule="auto"/>
        <w:jc w:val="both"/>
        <w:rPr>
          <w:rFonts w:ascii="Dubai" w:eastAsia="Times New Roman" w:hAnsi="Dubai" w:cs="Dubai"/>
          <w:color w:val="000000"/>
          <w:sz w:val="24"/>
          <w:szCs w:val="24"/>
          <w:lang w:val="en-GB"/>
        </w:rPr>
      </w:pPr>
      <w:r w:rsidRPr="004E7EFC">
        <w:rPr>
          <w:rFonts w:ascii="Dubai" w:eastAsia="Times New Roman" w:hAnsi="Dubai" w:cs="Dubai"/>
          <w:b/>
          <w:bCs/>
          <w:color w:val="000000"/>
          <w:sz w:val="24"/>
          <w:szCs w:val="24"/>
          <w:lang w:val="en-GB"/>
        </w:rPr>
        <w:t>Dubai,</w:t>
      </w:r>
      <w:r w:rsidR="00BE6EAE" w:rsidRPr="004E7EFC">
        <w:rPr>
          <w:rFonts w:ascii="Dubai" w:eastAsia="Times New Roman" w:hAnsi="Dubai" w:cs="Dubai"/>
          <w:b/>
          <w:bCs/>
          <w:color w:val="000000"/>
          <w:sz w:val="24"/>
          <w:szCs w:val="24"/>
          <w:lang w:val="en-GB"/>
        </w:rPr>
        <w:t xml:space="preserve"> </w:t>
      </w:r>
      <w:r w:rsidR="004C64C2">
        <w:rPr>
          <w:rFonts w:ascii="Dubai" w:eastAsia="Times New Roman" w:hAnsi="Dubai" w:cs="Dubai"/>
          <w:b/>
          <w:bCs/>
          <w:color w:val="000000"/>
          <w:sz w:val="24"/>
          <w:szCs w:val="24"/>
          <w:lang w:val="en-GB"/>
        </w:rPr>
        <w:t>1 September</w:t>
      </w:r>
      <w:r w:rsidRPr="004E7EFC">
        <w:rPr>
          <w:rFonts w:ascii="Dubai" w:eastAsia="Times New Roman" w:hAnsi="Dubai" w:cs="Dubai"/>
          <w:b/>
          <w:bCs/>
          <w:color w:val="000000"/>
          <w:sz w:val="24"/>
          <w:szCs w:val="24"/>
          <w:lang w:val="en-GB"/>
        </w:rPr>
        <w:t xml:space="preserve"> 2020:</w:t>
      </w:r>
      <w:r w:rsidRPr="004E7EFC">
        <w:rPr>
          <w:rFonts w:ascii="Dubai" w:eastAsia="Times New Roman" w:hAnsi="Dubai" w:cs="Dubai"/>
          <w:color w:val="000000"/>
          <w:sz w:val="24"/>
          <w:szCs w:val="24"/>
          <w:lang w:val="en-GB"/>
        </w:rPr>
        <w:t xml:space="preserve">  Azizi Developments, </w:t>
      </w:r>
      <w:r w:rsidR="00042CB4" w:rsidRPr="004E7EFC">
        <w:rPr>
          <w:rFonts w:ascii="Dubai" w:eastAsia="Times New Roman" w:hAnsi="Dubai" w:cs="Dubai"/>
          <w:color w:val="000000"/>
          <w:sz w:val="24"/>
          <w:szCs w:val="24"/>
          <w:lang w:val="en-GB"/>
        </w:rPr>
        <w:t>a</w:t>
      </w:r>
      <w:r w:rsidRPr="004E7EFC">
        <w:rPr>
          <w:rFonts w:ascii="Dubai" w:eastAsia="Times New Roman" w:hAnsi="Dubai" w:cs="Dubai"/>
          <w:color w:val="000000"/>
          <w:sz w:val="24"/>
          <w:szCs w:val="24"/>
          <w:lang w:val="en-GB"/>
        </w:rPr>
        <w:t xml:space="preserve"> leading private developer in the UAE, has </w:t>
      </w:r>
      <w:r w:rsidR="000D2AB1" w:rsidRPr="004E7EFC">
        <w:rPr>
          <w:rFonts w:ascii="Dubai" w:eastAsia="Times New Roman" w:hAnsi="Dubai" w:cs="Dubai"/>
          <w:color w:val="000000"/>
          <w:sz w:val="24"/>
          <w:szCs w:val="24"/>
          <w:lang w:val="en-GB"/>
        </w:rPr>
        <w:t>awarded a</w:t>
      </w:r>
      <w:r w:rsidR="009973D7">
        <w:rPr>
          <w:rFonts w:ascii="Dubai" w:eastAsia="Times New Roman" w:hAnsi="Dubai" w:cs="Dubai"/>
          <w:color w:val="000000"/>
          <w:sz w:val="24"/>
          <w:szCs w:val="24"/>
          <w:lang w:val="en-GB"/>
        </w:rPr>
        <w:t>n</w:t>
      </w:r>
      <w:r w:rsidR="000D2AB1" w:rsidRPr="004E7EFC">
        <w:rPr>
          <w:rFonts w:ascii="Dubai" w:eastAsia="Times New Roman" w:hAnsi="Dubai" w:cs="Dubai"/>
          <w:color w:val="000000"/>
          <w:sz w:val="24"/>
          <w:szCs w:val="24"/>
          <w:lang w:val="en-GB"/>
        </w:rPr>
        <w:t xml:space="preserve"> </w:t>
      </w:r>
      <w:r w:rsidR="000F7D48" w:rsidRPr="004E7EFC">
        <w:rPr>
          <w:rFonts w:ascii="Dubai" w:eastAsia="Times New Roman" w:hAnsi="Dubai" w:cs="Dubai"/>
          <w:color w:val="000000"/>
          <w:sz w:val="24"/>
          <w:szCs w:val="24"/>
          <w:lang w:val="en-GB"/>
        </w:rPr>
        <w:t>HVAC c</w:t>
      </w:r>
      <w:r w:rsidR="000D2AB1" w:rsidRPr="004E7EFC">
        <w:rPr>
          <w:rFonts w:ascii="Dubai" w:eastAsia="Times New Roman" w:hAnsi="Dubai" w:cs="Dubai"/>
          <w:color w:val="000000"/>
          <w:sz w:val="24"/>
          <w:szCs w:val="24"/>
          <w:lang w:val="en-GB"/>
        </w:rPr>
        <w:t>ontract</w:t>
      </w:r>
      <w:r w:rsidR="00F4290D">
        <w:rPr>
          <w:rFonts w:ascii="Dubai" w:eastAsia="Times New Roman" w:hAnsi="Dubai" w:cs="Dubai"/>
          <w:color w:val="000000"/>
          <w:sz w:val="24"/>
          <w:szCs w:val="24"/>
          <w:lang w:val="en-GB"/>
        </w:rPr>
        <w:t xml:space="preserve"> worth </w:t>
      </w:r>
      <w:r w:rsidR="009973D7">
        <w:rPr>
          <w:rFonts w:ascii="Dubai" w:eastAsia="Times New Roman" w:hAnsi="Dubai" w:cs="Dubai"/>
          <w:color w:val="000000"/>
          <w:sz w:val="24"/>
          <w:szCs w:val="24"/>
          <w:lang w:val="en-GB"/>
        </w:rPr>
        <w:t xml:space="preserve">over </w:t>
      </w:r>
      <w:r w:rsidR="00F4290D">
        <w:rPr>
          <w:rFonts w:ascii="Dubai" w:eastAsia="Times New Roman" w:hAnsi="Dubai" w:cs="Dubai"/>
          <w:color w:val="000000"/>
          <w:sz w:val="24"/>
          <w:szCs w:val="24"/>
          <w:lang w:val="en-GB"/>
        </w:rPr>
        <w:t>AED 40</w:t>
      </w:r>
      <w:r w:rsidR="009973D7">
        <w:rPr>
          <w:rFonts w:ascii="Dubai" w:eastAsia="Times New Roman" w:hAnsi="Dubai" w:cs="Dubai"/>
          <w:color w:val="000000"/>
          <w:sz w:val="24"/>
          <w:szCs w:val="24"/>
          <w:lang w:val="en-GB"/>
        </w:rPr>
        <w:t>m</w:t>
      </w:r>
      <w:r w:rsidR="000D2AB1" w:rsidRPr="004E7EFC">
        <w:rPr>
          <w:rFonts w:ascii="Dubai" w:eastAsia="Times New Roman" w:hAnsi="Dubai" w:cs="Dubai"/>
          <w:color w:val="000000"/>
          <w:sz w:val="24"/>
          <w:szCs w:val="24"/>
          <w:lang w:val="en-GB"/>
        </w:rPr>
        <w:t xml:space="preserve"> to </w:t>
      </w:r>
      <w:r w:rsidR="000D2AB1" w:rsidRPr="004E7EFC">
        <w:rPr>
          <w:rFonts w:ascii="Dubai" w:eastAsia="Times New Roman" w:hAnsi="Dubai" w:cs="Dubai"/>
          <w:color w:val="000000" w:themeColor="text1"/>
          <w:sz w:val="24"/>
          <w:szCs w:val="24"/>
          <w:lang w:val="en-GB"/>
        </w:rPr>
        <w:t>Daikin</w:t>
      </w:r>
      <w:r w:rsidR="0000033B" w:rsidRPr="004E7EFC">
        <w:rPr>
          <w:rFonts w:ascii="Dubai" w:eastAsia="Times New Roman" w:hAnsi="Dubai" w:cs="Dubai"/>
          <w:color w:val="000000" w:themeColor="text1"/>
          <w:sz w:val="24"/>
          <w:szCs w:val="24"/>
          <w:lang w:val="en-GB"/>
        </w:rPr>
        <w:t>,</w:t>
      </w:r>
      <w:r w:rsidR="000D2AB1" w:rsidRPr="004E7EFC">
        <w:rPr>
          <w:rFonts w:ascii="Dubai" w:eastAsia="Times New Roman" w:hAnsi="Dubai" w:cs="Dubai"/>
          <w:color w:val="000000" w:themeColor="text1"/>
          <w:sz w:val="24"/>
          <w:szCs w:val="24"/>
          <w:lang w:val="en-GB"/>
        </w:rPr>
        <w:t xml:space="preserve"> a leading innovator and worldwide provider of advanced, high-quality air conditioning and heating solutions for residential, commercial and indust</w:t>
      </w:r>
      <w:bookmarkStart w:id="0" w:name="_GoBack"/>
      <w:bookmarkEnd w:id="0"/>
      <w:r w:rsidR="000D2AB1" w:rsidRPr="004E7EFC">
        <w:rPr>
          <w:rFonts w:ascii="Dubai" w:eastAsia="Times New Roman" w:hAnsi="Dubai" w:cs="Dubai"/>
          <w:color w:val="000000" w:themeColor="text1"/>
          <w:sz w:val="24"/>
          <w:szCs w:val="24"/>
          <w:lang w:val="en-GB"/>
        </w:rPr>
        <w:t>rial applications, to supply high-end cooling equipment</w:t>
      </w:r>
      <w:r w:rsidR="00E87CA4" w:rsidRPr="004E7EFC">
        <w:rPr>
          <w:rFonts w:ascii="Dubai" w:eastAsia="Times New Roman" w:hAnsi="Dubai" w:cs="Dubai"/>
          <w:color w:val="000000" w:themeColor="text1"/>
          <w:sz w:val="24"/>
          <w:szCs w:val="24"/>
          <w:lang w:val="en-GB"/>
        </w:rPr>
        <w:t xml:space="preserve"> </w:t>
      </w:r>
      <w:r w:rsidR="00E87CA4" w:rsidRPr="004E7EFC">
        <w:rPr>
          <w:rFonts w:ascii="Dubai" w:eastAsia="Times New Roman" w:hAnsi="Dubai" w:cs="Dubai"/>
          <w:color w:val="000000"/>
          <w:sz w:val="24"/>
          <w:szCs w:val="24"/>
          <w:lang w:val="en-GB"/>
        </w:rPr>
        <w:t>for the developer’s prestigious communities</w:t>
      </w:r>
      <w:r w:rsidR="00686813" w:rsidRPr="004E7EFC">
        <w:rPr>
          <w:rFonts w:ascii="Dubai" w:eastAsia="Times New Roman" w:hAnsi="Dubai" w:cs="Dubai"/>
          <w:color w:val="000000"/>
          <w:sz w:val="24"/>
          <w:szCs w:val="24"/>
          <w:lang w:val="en-GB"/>
        </w:rPr>
        <w:t>.</w:t>
      </w:r>
    </w:p>
    <w:p w14:paraId="0184CC60" w14:textId="045C28F8" w:rsidR="009B2A31" w:rsidRPr="004E7EFC" w:rsidRDefault="00686813" w:rsidP="00E33D1C">
      <w:pPr>
        <w:spacing w:line="240" w:lineRule="auto"/>
        <w:jc w:val="both"/>
        <w:rPr>
          <w:rFonts w:ascii="Dubai" w:eastAsia="Times New Roman" w:hAnsi="Dubai" w:cs="Dubai"/>
          <w:sz w:val="24"/>
          <w:szCs w:val="24"/>
          <w:lang w:val="en-GB"/>
        </w:rPr>
      </w:pPr>
      <w:r w:rsidRPr="004E7EFC">
        <w:rPr>
          <w:rFonts w:ascii="Dubai" w:eastAsia="Times New Roman" w:hAnsi="Dubai" w:cs="Dubai"/>
          <w:color w:val="000000"/>
          <w:sz w:val="24"/>
          <w:szCs w:val="24"/>
          <w:lang w:val="en-GB"/>
        </w:rPr>
        <w:t>The contract comprises HVAC systems</w:t>
      </w:r>
      <w:r w:rsidR="000D2AB1" w:rsidRPr="004E7EFC">
        <w:rPr>
          <w:rFonts w:ascii="Dubai" w:eastAsia="Times New Roman" w:hAnsi="Dubai" w:cs="Dubai"/>
          <w:color w:val="000000"/>
          <w:sz w:val="24"/>
          <w:szCs w:val="24"/>
          <w:lang w:val="en-GB"/>
        </w:rPr>
        <w:t xml:space="preserve"> for 35+ of Azizi’s buildings in Riviera, Dubai’s new waterfront-lifestyle landmark in MBR Cit</w:t>
      </w:r>
      <w:r w:rsidRPr="004E7EFC">
        <w:rPr>
          <w:rFonts w:ascii="Dubai" w:eastAsia="Times New Roman" w:hAnsi="Dubai" w:cs="Dubai"/>
          <w:color w:val="000000"/>
          <w:sz w:val="24"/>
          <w:szCs w:val="24"/>
          <w:lang w:val="en-GB"/>
        </w:rPr>
        <w:t xml:space="preserve">y, for </w:t>
      </w:r>
      <w:r w:rsidR="000D2AB1" w:rsidRPr="004E7EFC">
        <w:rPr>
          <w:rFonts w:ascii="Dubai" w:eastAsia="Times New Roman" w:hAnsi="Dubai" w:cs="Dubai"/>
          <w:color w:val="000000"/>
          <w:sz w:val="24"/>
          <w:szCs w:val="24"/>
          <w:lang w:val="en-GB"/>
        </w:rPr>
        <w:t>Creek Views</w:t>
      </w:r>
      <w:r w:rsidRPr="004E7EFC">
        <w:rPr>
          <w:rFonts w:ascii="Dubai" w:eastAsia="Times New Roman" w:hAnsi="Dubai" w:cs="Dubai"/>
          <w:color w:val="000000"/>
          <w:sz w:val="24"/>
          <w:szCs w:val="24"/>
          <w:lang w:val="en-GB"/>
        </w:rPr>
        <w:t>,</w:t>
      </w:r>
      <w:r w:rsidR="000D2AB1" w:rsidRPr="004E7EFC">
        <w:rPr>
          <w:rFonts w:ascii="Dubai" w:eastAsia="Times New Roman" w:hAnsi="Dubai" w:cs="Dubai"/>
          <w:color w:val="000000"/>
          <w:sz w:val="24"/>
          <w:szCs w:val="24"/>
          <w:lang w:val="en-GB"/>
        </w:rPr>
        <w:t xml:space="preserve"> Azizi’s 634-unit modern luxury development in Dubai Healthcare City, </w:t>
      </w:r>
      <w:r w:rsidRPr="004E7EFC">
        <w:rPr>
          <w:rFonts w:ascii="Dubai" w:eastAsia="Times New Roman" w:hAnsi="Dubai" w:cs="Dubai"/>
          <w:color w:val="000000"/>
          <w:sz w:val="24"/>
          <w:szCs w:val="24"/>
          <w:lang w:val="en-GB"/>
        </w:rPr>
        <w:t>as well as for</w:t>
      </w:r>
      <w:r w:rsidR="000D2AB1" w:rsidRPr="004E7EFC">
        <w:rPr>
          <w:rFonts w:ascii="Dubai" w:eastAsia="Times New Roman" w:hAnsi="Dubai" w:cs="Dubai"/>
          <w:color w:val="000000"/>
          <w:sz w:val="24"/>
          <w:szCs w:val="24"/>
          <w:lang w:val="en-GB"/>
        </w:rPr>
        <w:t xml:space="preserve"> Berton, the developer’s </w:t>
      </w:r>
      <w:r w:rsidRPr="004E7EFC">
        <w:rPr>
          <w:rFonts w:ascii="Dubai" w:eastAsia="Times New Roman" w:hAnsi="Dubai" w:cs="Dubai"/>
          <w:color w:val="000000"/>
          <w:sz w:val="24"/>
          <w:szCs w:val="24"/>
          <w:lang w:val="en-GB"/>
        </w:rPr>
        <w:t>exceptionally well-connected residential development in the heart of Dubai’s new growth corridor, Al Furjan</w:t>
      </w:r>
      <w:r w:rsidR="00F4290D">
        <w:rPr>
          <w:rFonts w:ascii="Dubai" w:eastAsia="Times New Roman" w:hAnsi="Dubai" w:cs="Dubai"/>
          <w:color w:val="000000"/>
          <w:sz w:val="24"/>
          <w:szCs w:val="24"/>
          <w:lang w:val="en-GB"/>
        </w:rPr>
        <w:t xml:space="preserve">. </w:t>
      </w:r>
      <w:r w:rsidR="009973D7">
        <w:rPr>
          <w:rFonts w:ascii="Dubai" w:eastAsia="Times New Roman" w:hAnsi="Dubai" w:cs="Dubai"/>
          <w:color w:val="000000"/>
          <w:sz w:val="24"/>
          <w:szCs w:val="24"/>
          <w:lang w:val="en-GB"/>
        </w:rPr>
        <w:t xml:space="preserve">The supplied </w:t>
      </w:r>
      <w:r w:rsidR="00F4290D">
        <w:rPr>
          <w:rFonts w:ascii="Dubai" w:eastAsia="Times New Roman" w:hAnsi="Dubai" w:cs="Dubai"/>
          <w:color w:val="000000"/>
          <w:sz w:val="24"/>
          <w:szCs w:val="24"/>
          <w:lang w:val="en-GB"/>
        </w:rPr>
        <w:t xml:space="preserve">HVAC system </w:t>
      </w:r>
      <w:r w:rsidR="009973D7">
        <w:rPr>
          <w:rFonts w:ascii="Dubai" w:eastAsia="Times New Roman" w:hAnsi="Dubai" w:cs="Dubai"/>
          <w:color w:val="000000"/>
          <w:sz w:val="24"/>
          <w:szCs w:val="24"/>
          <w:lang w:val="en-GB"/>
        </w:rPr>
        <w:t>comprises 72 of</w:t>
      </w:r>
      <w:r w:rsidR="00F4290D">
        <w:rPr>
          <w:rFonts w:ascii="Dubai" w:eastAsia="Times New Roman" w:hAnsi="Dubai" w:cs="Dubai"/>
          <w:color w:val="000000"/>
          <w:sz w:val="24"/>
          <w:szCs w:val="24"/>
          <w:lang w:val="en-GB"/>
        </w:rPr>
        <w:t xml:space="preserve"> Daikin</w:t>
      </w:r>
      <w:r w:rsidR="009973D7">
        <w:rPr>
          <w:rFonts w:ascii="Dubai" w:eastAsia="Times New Roman" w:hAnsi="Dubai" w:cs="Dubai"/>
          <w:color w:val="000000"/>
          <w:sz w:val="24"/>
          <w:szCs w:val="24"/>
          <w:lang w:val="en-GB"/>
        </w:rPr>
        <w:t>’s a</w:t>
      </w:r>
      <w:r w:rsidR="00F4290D">
        <w:rPr>
          <w:rFonts w:ascii="Dubai" w:eastAsia="Times New Roman" w:hAnsi="Dubai" w:cs="Dubai"/>
          <w:color w:val="000000"/>
          <w:sz w:val="24"/>
          <w:szCs w:val="24"/>
          <w:lang w:val="en-GB"/>
        </w:rPr>
        <w:t>ir</w:t>
      </w:r>
      <w:r w:rsidR="009973D7">
        <w:rPr>
          <w:rFonts w:ascii="Dubai" w:eastAsia="Times New Roman" w:hAnsi="Dubai" w:cs="Dubai"/>
          <w:color w:val="000000"/>
          <w:sz w:val="24"/>
          <w:szCs w:val="24"/>
          <w:lang w:val="en-GB"/>
        </w:rPr>
        <w:t>-c</w:t>
      </w:r>
      <w:r w:rsidR="00F4290D">
        <w:rPr>
          <w:rFonts w:ascii="Dubai" w:eastAsia="Times New Roman" w:hAnsi="Dubai" w:cs="Dubai"/>
          <w:color w:val="000000"/>
          <w:sz w:val="24"/>
          <w:szCs w:val="24"/>
          <w:lang w:val="en-GB"/>
        </w:rPr>
        <w:t xml:space="preserve">ooled </w:t>
      </w:r>
      <w:r w:rsidR="009973D7">
        <w:rPr>
          <w:rFonts w:ascii="Dubai" w:eastAsia="Times New Roman" w:hAnsi="Dubai" w:cs="Dubai"/>
          <w:color w:val="000000"/>
          <w:sz w:val="24"/>
          <w:szCs w:val="24"/>
          <w:lang w:val="en-GB"/>
        </w:rPr>
        <w:t>c</w:t>
      </w:r>
      <w:r w:rsidR="00F4290D">
        <w:rPr>
          <w:rFonts w:ascii="Dubai" w:eastAsia="Times New Roman" w:hAnsi="Dubai" w:cs="Dubai"/>
          <w:color w:val="000000"/>
          <w:sz w:val="24"/>
          <w:szCs w:val="24"/>
          <w:lang w:val="en-GB"/>
        </w:rPr>
        <w:t xml:space="preserve">hillers, </w:t>
      </w:r>
      <w:r w:rsidR="009973D7">
        <w:rPr>
          <w:rFonts w:ascii="Dubai" w:eastAsia="Times New Roman" w:hAnsi="Dubai" w:cs="Dubai"/>
          <w:color w:val="000000"/>
          <w:sz w:val="24"/>
          <w:szCs w:val="24"/>
          <w:lang w:val="en-GB"/>
        </w:rPr>
        <w:t>over 10,000 f</w:t>
      </w:r>
      <w:r w:rsidR="00F4290D">
        <w:rPr>
          <w:rFonts w:ascii="Dubai" w:eastAsia="Times New Roman" w:hAnsi="Dubai" w:cs="Dubai"/>
          <w:color w:val="000000"/>
          <w:sz w:val="24"/>
          <w:szCs w:val="24"/>
          <w:lang w:val="en-GB"/>
        </w:rPr>
        <w:t xml:space="preserve">an coil units and </w:t>
      </w:r>
      <w:r w:rsidR="009973D7">
        <w:rPr>
          <w:rFonts w:ascii="Dubai" w:eastAsia="Times New Roman" w:hAnsi="Dubai" w:cs="Dubai"/>
          <w:color w:val="000000"/>
          <w:sz w:val="24"/>
          <w:szCs w:val="24"/>
          <w:lang w:val="en-GB"/>
        </w:rPr>
        <w:t>62 f</w:t>
      </w:r>
      <w:r w:rsidR="00F4290D">
        <w:rPr>
          <w:rFonts w:ascii="Dubai" w:eastAsia="Times New Roman" w:hAnsi="Dubai" w:cs="Dubai"/>
          <w:color w:val="000000"/>
          <w:sz w:val="24"/>
          <w:szCs w:val="24"/>
          <w:lang w:val="en-GB"/>
        </w:rPr>
        <w:t xml:space="preserve">resh </w:t>
      </w:r>
      <w:r w:rsidR="009973D7">
        <w:rPr>
          <w:rFonts w:ascii="Dubai" w:eastAsia="Times New Roman" w:hAnsi="Dubai" w:cs="Dubai"/>
          <w:color w:val="000000"/>
          <w:sz w:val="24"/>
          <w:szCs w:val="24"/>
          <w:lang w:val="en-GB"/>
        </w:rPr>
        <w:t>a</w:t>
      </w:r>
      <w:r w:rsidR="00F4290D">
        <w:rPr>
          <w:rFonts w:ascii="Dubai" w:eastAsia="Times New Roman" w:hAnsi="Dubai" w:cs="Dubai"/>
          <w:color w:val="000000"/>
          <w:sz w:val="24"/>
          <w:szCs w:val="24"/>
          <w:lang w:val="en-GB"/>
        </w:rPr>
        <w:t xml:space="preserve">ir </w:t>
      </w:r>
      <w:r w:rsidR="009973D7">
        <w:rPr>
          <w:rFonts w:ascii="Dubai" w:eastAsia="Times New Roman" w:hAnsi="Dubai" w:cs="Dubai"/>
          <w:color w:val="000000"/>
          <w:sz w:val="24"/>
          <w:szCs w:val="24"/>
          <w:lang w:val="en-GB"/>
        </w:rPr>
        <w:t>h</w:t>
      </w:r>
      <w:r w:rsidR="00F4290D">
        <w:rPr>
          <w:rFonts w:ascii="Dubai" w:eastAsia="Times New Roman" w:hAnsi="Dubai" w:cs="Dubai"/>
          <w:color w:val="000000"/>
          <w:sz w:val="24"/>
          <w:szCs w:val="24"/>
          <w:lang w:val="en-GB"/>
        </w:rPr>
        <w:t>andling units</w:t>
      </w:r>
      <w:r w:rsidRPr="004E7EFC">
        <w:rPr>
          <w:rFonts w:ascii="Dubai" w:eastAsia="Times New Roman" w:hAnsi="Dubai" w:cs="Dubai"/>
          <w:color w:val="000000"/>
          <w:sz w:val="24"/>
          <w:szCs w:val="24"/>
          <w:lang w:val="en-GB"/>
        </w:rPr>
        <w:t>.</w:t>
      </w:r>
    </w:p>
    <w:p w14:paraId="74EC9FFF" w14:textId="3FA91A0B" w:rsidR="00E33D1C" w:rsidRPr="004E7EFC" w:rsidRDefault="00E33D1C" w:rsidP="00686813">
      <w:pPr>
        <w:spacing w:line="240" w:lineRule="auto"/>
        <w:jc w:val="both"/>
        <w:rPr>
          <w:rFonts w:ascii="Dubai" w:eastAsia="Times New Roman" w:hAnsi="Dubai" w:cs="Dubai"/>
          <w:sz w:val="24"/>
          <w:szCs w:val="24"/>
          <w:lang w:val="en-GB"/>
        </w:rPr>
      </w:pPr>
      <w:r w:rsidRPr="004E7EFC">
        <w:rPr>
          <w:rFonts w:ascii="Dubai" w:eastAsia="Times New Roman" w:hAnsi="Dubai" w:cs="Dubai"/>
          <w:sz w:val="24"/>
          <w:szCs w:val="24"/>
          <w:lang w:val="en-GB"/>
        </w:rPr>
        <w:t xml:space="preserve">Mr </w:t>
      </w:r>
      <w:proofErr w:type="spellStart"/>
      <w:r w:rsidRPr="004E7EFC">
        <w:rPr>
          <w:rFonts w:ascii="Dubai" w:eastAsia="Times New Roman" w:hAnsi="Dubai" w:cs="Dubai"/>
          <w:sz w:val="24"/>
          <w:szCs w:val="24"/>
          <w:lang w:val="en-GB"/>
        </w:rPr>
        <w:t>Afzaal</w:t>
      </w:r>
      <w:proofErr w:type="spellEnd"/>
      <w:r w:rsidRPr="004E7EFC">
        <w:rPr>
          <w:rFonts w:ascii="Dubai" w:eastAsia="Times New Roman" w:hAnsi="Dubai" w:cs="Dubai"/>
          <w:sz w:val="24"/>
          <w:szCs w:val="24"/>
          <w:lang w:val="en-GB"/>
        </w:rPr>
        <w:t xml:space="preserve"> Hussain, Chief Operating Officer at Azizi Developments, said</w:t>
      </w:r>
      <w:r w:rsidR="00686813" w:rsidRPr="004E7EFC">
        <w:rPr>
          <w:rFonts w:ascii="Dubai" w:eastAsia="Times New Roman" w:hAnsi="Dubai" w:cs="Dubai"/>
          <w:sz w:val="24"/>
          <w:szCs w:val="24"/>
          <w:lang w:val="en-GB"/>
        </w:rPr>
        <w:t>:</w:t>
      </w:r>
      <w:r w:rsidR="009B2A31" w:rsidRPr="004E7EFC">
        <w:rPr>
          <w:rFonts w:ascii="Dubai" w:eastAsia="Times New Roman" w:hAnsi="Dubai" w:cs="Dubai"/>
          <w:sz w:val="24"/>
          <w:szCs w:val="24"/>
          <w:lang w:val="en-GB"/>
        </w:rPr>
        <w:t xml:space="preserve"> “</w:t>
      </w:r>
      <w:r w:rsidR="00686813" w:rsidRPr="004E7EFC">
        <w:rPr>
          <w:rFonts w:ascii="Dubai" w:eastAsia="Times New Roman" w:hAnsi="Dubai" w:cs="Dubai"/>
          <w:sz w:val="24"/>
          <w:szCs w:val="24"/>
          <w:lang w:val="en-GB"/>
        </w:rPr>
        <w:t xml:space="preserve">This major contract award, which is the latest in our </w:t>
      </w:r>
      <w:r w:rsidR="00F773FF" w:rsidRPr="004E7EFC">
        <w:rPr>
          <w:rFonts w:ascii="Dubai" w:eastAsia="Times New Roman" w:hAnsi="Dubai" w:cs="Dubai"/>
          <w:sz w:val="24"/>
          <w:szCs w:val="24"/>
          <w:lang w:val="en-GB"/>
        </w:rPr>
        <w:t xml:space="preserve">recent </w:t>
      </w:r>
      <w:r w:rsidR="00686813" w:rsidRPr="004E7EFC">
        <w:rPr>
          <w:rFonts w:ascii="Dubai" w:eastAsia="Times New Roman" w:hAnsi="Dubai" w:cs="Dubai"/>
          <w:sz w:val="24"/>
          <w:szCs w:val="24"/>
          <w:lang w:val="en-GB"/>
        </w:rPr>
        <w:t xml:space="preserve">sourcing efforts, follows an in-depth </w:t>
      </w:r>
      <w:r w:rsidR="0061292C" w:rsidRPr="004E7EFC">
        <w:rPr>
          <w:rFonts w:ascii="Dubai" w:eastAsia="Times New Roman" w:hAnsi="Dubai" w:cs="Dubai"/>
          <w:sz w:val="24"/>
          <w:szCs w:val="24"/>
          <w:lang w:val="en-GB"/>
        </w:rPr>
        <w:t>analysis</w:t>
      </w:r>
      <w:r w:rsidR="00686813" w:rsidRPr="004E7EFC">
        <w:rPr>
          <w:rFonts w:ascii="Dubai" w:eastAsia="Times New Roman" w:hAnsi="Dubai" w:cs="Dubai"/>
          <w:sz w:val="24"/>
          <w:szCs w:val="24"/>
          <w:lang w:val="en-GB"/>
        </w:rPr>
        <w:t xml:space="preserve"> of the world’s </w:t>
      </w:r>
      <w:r w:rsidR="00F773FF" w:rsidRPr="004E7EFC">
        <w:rPr>
          <w:rFonts w:ascii="Dubai" w:eastAsia="Times New Roman" w:hAnsi="Dubai" w:cs="Dubai"/>
          <w:sz w:val="24"/>
          <w:szCs w:val="24"/>
          <w:lang w:val="en-GB"/>
        </w:rPr>
        <w:t>most prominent</w:t>
      </w:r>
      <w:r w:rsidR="00686813" w:rsidRPr="004E7EFC">
        <w:rPr>
          <w:rFonts w:ascii="Dubai" w:eastAsia="Times New Roman" w:hAnsi="Dubai" w:cs="Dubai"/>
          <w:sz w:val="24"/>
          <w:szCs w:val="24"/>
          <w:lang w:val="en-GB"/>
        </w:rPr>
        <w:t xml:space="preserve"> HVAC system suppliers. Having carefully studied all options, Daikin has emerged as the clear winner and best-in-</w:t>
      </w:r>
      <w:r w:rsidR="00686813" w:rsidRPr="004E7EFC">
        <w:rPr>
          <w:rFonts w:ascii="Dubai" w:eastAsia="Times New Roman" w:hAnsi="Dubai" w:cs="Dubai"/>
          <w:color w:val="000000" w:themeColor="text1"/>
          <w:sz w:val="24"/>
          <w:szCs w:val="24"/>
          <w:lang w:val="en-GB"/>
        </w:rPr>
        <w:t>class</w:t>
      </w:r>
      <w:r w:rsidR="00912013" w:rsidRPr="004E7EFC">
        <w:rPr>
          <w:rFonts w:ascii="Dubai" w:eastAsia="Times New Roman" w:hAnsi="Dubai" w:cs="Dubai"/>
          <w:color w:val="000000" w:themeColor="text1"/>
          <w:sz w:val="24"/>
          <w:szCs w:val="24"/>
          <w:lang w:val="en-GB"/>
        </w:rPr>
        <w:t xml:space="preserve"> Japanese</w:t>
      </w:r>
      <w:r w:rsidR="00686813" w:rsidRPr="004E7EFC">
        <w:rPr>
          <w:rFonts w:ascii="Dubai" w:eastAsia="Times New Roman" w:hAnsi="Dubai" w:cs="Dubai"/>
          <w:color w:val="000000" w:themeColor="text1"/>
          <w:sz w:val="24"/>
          <w:szCs w:val="24"/>
          <w:lang w:val="en-GB"/>
        </w:rPr>
        <w:t xml:space="preserve"> </w:t>
      </w:r>
      <w:r w:rsidR="00B251CD" w:rsidRPr="004E7EFC">
        <w:rPr>
          <w:rFonts w:ascii="Dubai" w:eastAsia="Times New Roman" w:hAnsi="Dubai" w:cs="Dubai"/>
          <w:color w:val="000000" w:themeColor="text1"/>
          <w:sz w:val="24"/>
          <w:szCs w:val="24"/>
          <w:lang w:val="en-GB"/>
        </w:rPr>
        <w:t>manufacturer</w:t>
      </w:r>
      <w:r w:rsidR="00686813" w:rsidRPr="004E7EFC">
        <w:rPr>
          <w:rFonts w:ascii="Dubai" w:eastAsia="Times New Roman" w:hAnsi="Dubai" w:cs="Dubai"/>
          <w:color w:val="000000" w:themeColor="text1"/>
          <w:sz w:val="24"/>
          <w:szCs w:val="24"/>
          <w:lang w:val="en-GB"/>
        </w:rPr>
        <w:t xml:space="preserve">, considering </w:t>
      </w:r>
      <w:r w:rsidR="00686813" w:rsidRPr="004E7EFC">
        <w:rPr>
          <w:rFonts w:ascii="Dubai" w:eastAsia="Times New Roman" w:hAnsi="Dubai" w:cs="Dubai"/>
          <w:sz w:val="24"/>
          <w:szCs w:val="24"/>
          <w:lang w:val="en-GB"/>
        </w:rPr>
        <w:t>its high-tech fan coil units, air handling units and chiller</w:t>
      </w:r>
      <w:r w:rsidR="00B251CD" w:rsidRPr="004E7EFC">
        <w:rPr>
          <w:rFonts w:ascii="Dubai" w:eastAsia="Times New Roman" w:hAnsi="Dubai" w:cs="Dubai"/>
          <w:sz w:val="24"/>
          <w:szCs w:val="24"/>
          <w:lang w:val="en-GB"/>
        </w:rPr>
        <w:t xml:space="preserve"> systems</w:t>
      </w:r>
      <w:r w:rsidR="00686813" w:rsidRPr="004E7EFC">
        <w:rPr>
          <w:rFonts w:ascii="Dubai" w:eastAsia="Times New Roman" w:hAnsi="Dubai" w:cs="Dubai"/>
          <w:sz w:val="24"/>
          <w:szCs w:val="24"/>
          <w:lang w:val="en-GB"/>
        </w:rPr>
        <w:t xml:space="preserve">, which </w:t>
      </w:r>
      <w:r w:rsidR="00F773FF" w:rsidRPr="004E7EFC">
        <w:rPr>
          <w:rFonts w:ascii="Dubai" w:eastAsia="Times New Roman" w:hAnsi="Dubai" w:cs="Dubai"/>
          <w:sz w:val="24"/>
          <w:szCs w:val="24"/>
          <w:lang w:val="en-GB"/>
        </w:rPr>
        <w:t xml:space="preserve">all </w:t>
      </w:r>
      <w:r w:rsidR="00686813" w:rsidRPr="004E7EFC">
        <w:rPr>
          <w:rFonts w:ascii="Dubai" w:eastAsia="Times New Roman" w:hAnsi="Dubai" w:cs="Dubai"/>
          <w:sz w:val="24"/>
          <w:szCs w:val="24"/>
          <w:lang w:val="en-GB"/>
        </w:rPr>
        <w:t xml:space="preserve">surpass international </w:t>
      </w:r>
      <w:r w:rsidR="00F773FF" w:rsidRPr="004E7EFC">
        <w:rPr>
          <w:rFonts w:ascii="Dubai" w:eastAsia="Times New Roman" w:hAnsi="Dubai" w:cs="Dubai"/>
          <w:sz w:val="24"/>
          <w:szCs w:val="24"/>
          <w:lang w:val="en-GB"/>
        </w:rPr>
        <w:t>standards</w:t>
      </w:r>
      <w:r w:rsidR="00686813" w:rsidRPr="004E7EFC">
        <w:rPr>
          <w:rFonts w:ascii="Dubai" w:eastAsia="Times New Roman" w:hAnsi="Dubai" w:cs="Dubai"/>
          <w:sz w:val="24"/>
          <w:szCs w:val="24"/>
          <w:lang w:val="en-GB"/>
        </w:rPr>
        <w:t xml:space="preserve"> in terms of both build quality and energy efficiency. We are delighted to have this renowned supplier on board for our prestigious </w:t>
      </w:r>
      <w:r w:rsidR="00813A17" w:rsidRPr="004E7EFC">
        <w:rPr>
          <w:rFonts w:ascii="Dubai" w:eastAsia="Times New Roman" w:hAnsi="Dubai" w:cs="Dubai"/>
          <w:sz w:val="24"/>
          <w:szCs w:val="24"/>
          <w:lang w:val="en-GB"/>
        </w:rPr>
        <w:t>developments and</w:t>
      </w:r>
      <w:r w:rsidR="00686813" w:rsidRPr="004E7EFC">
        <w:rPr>
          <w:rFonts w:ascii="Dubai" w:eastAsia="Times New Roman" w:hAnsi="Dubai" w:cs="Dubai"/>
          <w:sz w:val="24"/>
          <w:szCs w:val="24"/>
          <w:lang w:val="en-GB"/>
        </w:rPr>
        <w:t xml:space="preserve"> are excited to soon deliver the very best to our valued customers.”</w:t>
      </w:r>
    </w:p>
    <w:p w14:paraId="3AD447AB" w14:textId="77777777" w:rsidR="00FF2F2B" w:rsidRDefault="00E33D1C" w:rsidP="009327C1">
      <w:pPr>
        <w:spacing w:line="240" w:lineRule="auto"/>
        <w:jc w:val="both"/>
        <w:rPr>
          <w:rFonts w:ascii="Dubai" w:eastAsia="Times New Roman" w:hAnsi="Dubai" w:cs="Dubai"/>
          <w:color w:val="000000" w:themeColor="text1"/>
          <w:sz w:val="24"/>
          <w:szCs w:val="24"/>
          <w:lang w:val="en-GB"/>
        </w:rPr>
      </w:pPr>
      <w:r w:rsidRPr="004E7EFC">
        <w:rPr>
          <w:rFonts w:ascii="Dubai" w:eastAsia="Times New Roman" w:hAnsi="Dubai" w:cs="Dubai"/>
          <w:sz w:val="24"/>
          <w:szCs w:val="24"/>
          <w:lang w:val="en-GB"/>
        </w:rPr>
        <w:t>Mr. Mas</w:t>
      </w:r>
      <w:r w:rsidR="00F81F5C" w:rsidRPr="004E7EFC">
        <w:rPr>
          <w:rFonts w:ascii="Dubai" w:eastAsia="Times New Roman" w:hAnsi="Dubai" w:cs="Dubai"/>
          <w:sz w:val="24"/>
          <w:szCs w:val="24"/>
          <w:lang w:val="en-GB"/>
        </w:rPr>
        <w:t>a</w:t>
      </w:r>
      <w:r w:rsidRPr="004E7EFC">
        <w:rPr>
          <w:rFonts w:ascii="Dubai" w:eastAsia="Times New Roman" w:hAnsi="Dubai" w:cs="Dubai"/>
          <w:sz w:val="24"/>
          <w:szCs w:val="24"/>
          <w:lang w:val="en-GB"/>
        </w:rPr>
        <w:t xml:space="preserve">aki </w:t>
      </w:r>
      <w:proofErr w:type="spellStart"/>
      <w:r w:rsidRPr="004E7EFC">
        <w:rPr>
          <w:rFonts w:ascii="Dubai" w:eastAsia="Times New Roman" w:hAnsi="Dubai" w:cs="Dubai"/>
          <w:sz w:val="24"/>
          <w:szCs w:val="24"/>
          <w:lang w:val="en-GB"/>
        </w:rPr>
        <w:t>Miyatake</w:t>
      </w:r>
      <w:proofErr w:type="spellEnd"/>
      <w:r w:rsidRPr="004E7EFC">
        <w:rPr>
          <w:rFonts w:ascii="Dubai" w:eastAsia="Times New Roman" w:hAnsi="Dubai" w:cs="Dubai"/>
          <w:sz w:val="24"/>
          <w:szCs w:val="24"/>
          <w:lang w:val="en-GB"/>
        </w:rPr>
        <w:t>, Chairman</w:t>
      </w:r>
      <w:r w:rsidR="00196ED4" w:rsidRPr="004E7EFC">
        <w:rPr>
          <w:rFonts w:ascii="Dubai" w:eastAsia="Times New Roman" w:hAnsi="Dubai" w:cs="Dubai"/>
          <w:sz w:val="24"/>
          <w:szCs w:val="24"/>
          <w:lang w:val="en-GB"/>
        </w:rPr>
        <w:t xml:space="preserve"> &amp; President</w:t>
      </w:r>
      <w:r w:rsidRPr="004E7EFC">
        <w:rPr>
          <w:rFonts w:ascii="Dubai" w:eastAsia="Times New Roman" w:hAnsi="Dubai" w:cs="Dubai"/>
          <w:sz w:val="24"/>
          <w:szCs w:val="24"/>
          <w:lang w:val="en-GB"/>
        </w:rPr>
        <w:t xml:space="preserve"> of </w:t>
      </w:r>
      <w:r w:rsidR="00686813" w:rsidRPr="004E7EFC">
        <w:rPr>
          <w:rFonts w:ascii="Dubai" w:eastAsia="Times New Roman" w:hAnsi="Dubai" w:cs="Dubai"/>
          <w:sz w:val="24"/>
          <w:szCs w:val="24"/>
          <w:lang w:val="en-GB"/>
        </w:rPr>
        <w:t xml:space="preserve">Daikin </w:t>
      </w:r>
      <w:r w:rsidR="00196ED4" w:rsidRPr="004E7EFC">
        <w:rPr>
          <w:rFonts w:ascii="Dubai" w:eastAsia="Times New Roman" w:hAnsi="Dubai" w:cs="Dubai"/>
          <w:sz w:val="24"/>
          <w:szCs w:val="24"/>
          <w:lang w:val="en-GB"/>
        </w:rPr>
        <w:t xml:space="preserve">Middle East </w:t>
      </w:r>
      <w:r w:rsidR="00F81F5C" w:rsidRPr="004E7EFC">
        <w:rPr>
          <w:rFonts w:ascii="Dubai" w:eastAsia="Times New Roman" w:hAnsi="Dubai" w:cs="Dubai"/>
          <w:sz w:val="24"/>
          <w:szCs w:val="24"/>
          <w:lang w:val="en-GB"/>
        </w:rPr>
        <w:t>and</w:t>
      </w:r>
      <w:r w:rsidR="00196ED4" w:rsidRPr="004E7EFC">
        <w:rPr>
          <w:rFonts w:ascii="Dubai" w:eastAsia="Times New Roman" w:hAnsi="Dubai" w:cs="Dubai"/>
          <w:sz w:val="24"/>
          <w:szCs w:val="24"/>
          <w:lang w:val="en-GB"/>
        </w:rPr>
        <w:t xml:space="preserve"> Africa</w:t>
      </w:r>
      <w:r w:rsidR="00686813" w:rsidRPr="004E7EFC">
        <w:rPr>
          <w:rFonts w:ascii="Dubai" w:eastAsia="Times New Roman" w:hAnsi="Dubai" w:cs="Dubai"/>
          <w:sz w:val="24"/>
          <w:szCs w:val="24"/>
          <w:lang w:val="en-GB"/>
        </w:rPr>
        <w:t xml:space="preserve"> added: “The trust that Azizi Developments, the reputable, leading UAE developer, has placed in </w:t>
      </w:r>
      <w:r w:rsidR="00196ED4" w:rsidRPr="004E7EFC">
        <w:rPr>
          <w:rFonts w:ascii="Dubai" w:eastAsia="Times New Roman" w:hAnsi="Dubai" w:cs="Dubai"/>
          <w:sz w:val="24"/>
          <w:szCs w:val="24"/>
          <w:lang w:val="en-GB"/>
        </w:rPr>
        <w:t>Daikin</w:t>
      </w:r>
      <w:r w:rsidR="00686813" w:rsidRPr="004E7EFC">
        <w:rPr>
          <w:rFonts w:ascii="Dubai" w:eastAsia="Times New Roman" w:hAnsi="Dubai" w:cs="Dubai"/>
          <w:sz w:val="24"/>
          <w:szCs w:val="24"/>
          <w:lang w:val="en-GB"/>
        </w:rPr>
        <w:t xml:space="preserve"> is both a privilege, and a </w:t>
      </w:r>
      <w:r w:rsidR="00813A17" w:rsidRPr="004E7EFC">
        <w:rPr>
          <w:rFonts w:ascii="Dubai" w:eastAsia="Times New Roman" w:hAnsi="Dubai" w:cs="Dubai"/>
          <w:sz w:val="24"/>
          <w:szCs w:val="24"/>
          <w:lang w:val="en-GB"/>
        </w:rPr>
        <w:t>move that excites us. The communities that we will be supplying – Riviera, Creek Views and Berton - are all exceptional residential destinations that we see our distinguished products as the perfect fit for. We look forwa</w:t>
      </w:r>
      <w:r w:rsidR="00813A17" w:rsidRPr="004E7EFC">
        <w:rPr>
          <w:rFonts w:ascii="Dubai" w:eastAsia="Times New Roman" w:hAnsi="Dubai" w:cs="Dubai"/>
          <w:color w:val="000000" w:themeColor="text1"/>
          <w:sz w:val="24"/>
          <w:szCs w:val="24"/>
          <w:lang w:val="en-GB"/>
        </w:rPr>
        <w:t>rd to delivering outstanding value in the form of the most advanced, environmentally friendly air conditioning solutions.</w:t>
      </w:r>
      <w:r w:rsidR="00196ED4" w:rsidRPr="004E7EFC">
        <w:rPr>
          <w:rFonts w:ascii="Dubai" w:eastAsia="Times New Roman" w:hAnsi="Dubai" w:cs="Dubai"/>
          <w:color w:val="000000" w:themeColor="text1"/>
          <w:sz w:val="24"/>
          <w:szCs w:val="24"/>
          <w:lang w:val="en-GB"/>
        </w:rPr>
        <w:t xml:space="preserve"> Th</w:t>
      </w:r>
      <w:r w:rsidR="009973D7">
        <w:rPr>
          <w:rFonts w:ascii="Dubai" w:eastAsia="Times New Roman" w:hAnsi="Dubai" w:cs="Dubai"/>
          <w:color w:val="000000" w:themeColor="text1"/>
          <w:sz w:val="24"/>
          <w:szCs w:val="24"/>
          <w:lang w:val="en-GB"/>
        </w:rPr>
        <w:t>is</w:t>
      </w:r>
      <w:r w:rsidR="00196ED4" w:rsidRPr="004E7EFC">
        <w:rPr>
          <w:rFonts w:ascii="Dubai" w:eastAsia="Times New Roman" w:hAnsi="Dubai" w:cs="Dubai"/>
          <w:color w:val="000000" w:themeColor="text1"/>
          <w:sz w:val="24"/>
          <w:szCs w:val="24"/>
          <w:lang w:val="en-GB"/>
        </w:rPr>
        <w:t xml:space="preserve"> collaboration emphasi</w:t>
      </w:r>
      <w:r w:rsidR="009973D7">
        <w:rPr>
          <w:rFonts w:ascii="Dubai" w:eastAsia="Times New Roman" w:hAnsi="Dubai" w:cs="Dubai"/>
          <w:color w:val="000000" w:themeColor="text1"/>
          <w:sz w:val="24"/>
          <w:szCs w:val="24"/>
          <w:lang w:val="en-GB"/>
        </w:rPr>
        <w:t>s</w:t>
      </w:r>
      <w:r w:rsidR="00196ED4" w:rsidRPr="004E7EFC">
        <w:rPr>
          <w:rFonts w:ascii="Dubai" w:eastAsia="Times New Roman" w:hAnsi="Dubai" w:cs="Dubai"/>
          <w:color w:val="000000" w:themeColor="text1"/>
          <w:sz w:val="24"/>
          <w:szCs w:val="24"/>
          <w:lang w:val="en-GB"/>
        </w:rPr>
        <w:t xml:space="preserve">es our determination to strengthen and expand our business, create and provide advanced HVAC-R </w:t>
      </w:r>
    </w:p>
    <w:p w14:paraId="0E3E79CE" w14:textId="77777777" w:rsidR="00FF2F2B" w:rsidRDefault="00FF2F2B" w:rsidP="009327C1">
      <w:pPr>
        <w:spacing w:line="240" w:lineRule="auto"/>
        <w:jc w:val="both"/>
        <w:rPr>
          <w:rFonts w:ascii="Dubai" w:eastAsia="Times New Roman" w:hAnsi="Dubai" w:cs="Dubai"/>
          <w:color w:val="000000" w:themeColor="text1"/>
          <w:sz w:val="24"/>
          <w:szCs w:val="24"/>
          <w:lang w:val="en-GB"/>
        </w:rPr>
      </w:pPr>
    </w:p>
    <w:p w14:paraId="2835F8E7" w14:textId="7CCE37C5" w:rsidR="0000033B" w:rsidRPr="009973D7" w:rsidRDefault="00196ED4" w:rsidP="009327C1">
      <w:pPr>
        <w:spacing w:line="240" w:lineRule="auto"/>
        <w:jc w:val="both"/>
        <w:rPr>
          <w:rFonts w:ascii="Dubai" w:eastAsia="Times New Roman" w:hAnsi="Dubai" w:cs="Dubai"/>
          <w:color w:val="FF0000"/>
          <w:sz w:val="24"/>
          <w:szCs w:val="24"/>
          <w:lang w:val="en-GB"/>
        </w:rPr>
      </w:pPr>
      <w:r w:rsidRPr="004E7EFC">
        <w:rPr>
          <w:rFonts w:ascii="Dubai" w:eastAsia="Times New Roman" w:hAnsi="Dubai" w:cs="Dubai"/>
          <w:color w:val="000000" w:themeColor="text1"/>
          <w:sz w:val="24"/>
          <w:szCs w:val="24"/>
          <w:lang w:val="en-GB"/>
        </w:rPr>
        <w:t>solutions</w:t>
      </w:r>
      <w:r w:rsidR="009973D7">
        <w:rPr>
          <w:rFonts w:ascii="Dubai" w:eastAsia="Times New Roman" w:hAnsi="Dubai" w:cs="Dubai"/>
          <w:color w:val="000000" w:themeColor="text1"/>
          <w:sz w:val="24"/>
          <w:szCs w:val="24"/>
          <w:lang w:val="en-GB"/>
        </w:rPr>
        <w:t xml:space="preserve">, </w:t>
      </w:r>
      <w:r w:rsidRPr="004E7EFC">
        <w:rPr>
          <w:rFonts w:ascii="Dubai" w:eastAsia="Times New Roman" w:hAnsi="Dubai" w:cs="Dubai"/>
          <w:color w:val="000000" w:themeColor="text1"/>
          <w:sz w:val="24"/>
          <w:szCs w:val="24"/>
          <w:lang w:val="en-GB"/>
        </w:rPr>
        <w:t>achieve our overarching goal of creating new value for our customers, contribute to society and save energy</w:t>
      </w:r>
      <w:r w:rsidR="0000033B" w:rsidRPr="004E7EFC">
        <w:rPr>
          <w:rFonts w:ascii="Dubai" w:eastAsia="Times New Roman" w:hAnsi="Dubai" w:cs="Dubai"/>
          <w:color w:val="000000" w:themeColor="text1"/>
          <w:sz w:val="24"/>
          <w:szCs w:val="24"/>
          <w:lang w:val="en-GB"/>
        </w:rPr>
        <w:t>.</w:t>
      </w:r>
      <w:r w:rsidR="00813A17" w:rsidRPr="004E7EFC">
        <w:rPr>
          <w:rFonts w:ascii="Dubai" w:eastAsia="Times New Roman" w:hAnsi="Dubai" w:cs="Dubai"/>
          <w:color w:val="000000" w:themeColor="text1"/>
          <w:sz w:val="24"/>
          <w:szCs w:val="24"/>
          <w:lang w:val="en-GB"/>
        </w:rPr>
        <w:t>”</w:t>
      </w:r>
    </w:p>
    <w:p w14:paraId="1FEC7169" w14:textId="614CBA4F" w:rsidR="009327C1" w:rsidRPr="00F773FF" w:rsidRDefault="009327C1" w:rsidP="009327C1">
      <w:pPr>
        <w:spacing w:line="240" w:lineRule="auto"/>
        <w:jc w:val="both"/>
        <w:rPr>
          <w:rFonts w:ascii="Dubai" w:eastAsia="Times New Roman" w:hAnsi="Dubai" w:cs="Dubai"/>
          <w:sz w:val="24"/>
          <w:szCs w:val="24"/>
          <w:lang w:val="en-GB"/>
        </w:rPr>
      </w:pPr>
      <w:r w:rsidRPr="00F773FF">
        <w:rPr>
          <w:rFonts w:ascii="Dubai" w:eastAsia="Times New Roman" w:hAnsi="Dubai" w:cs="Dubai"/>
          <w:sz w:val="24"/>
          <w:szCs w:val="24"/>
          <w:lang w:val="en-GB"/>
        </w:rPr>
        <w:t xml:space="preserve">Riviera is the company’s flagship community project in the heart of MBR City, Dubai, comprising more than 16,000 residences spread across 71 mid-rise buildings that overlook an extensive retail boulevard, a canal </w:t>
      </w:r>
      <w:proofErr w:type="gramStart"/>
      <w:r w:rsidRPr="00F773FF">
        <w:rPr>
          <w:rFonts w:ascii="Dubai" w:eastAsia="Times New Roman" w:hAnsi="Dubai" w:cs="Dubai"/>
          <w:sz w:val="24"/>
          <w:szCs w:val="24"/>
          <w:lang w:val="en-GB"/>
        </w:rPr>
        <w:t>walk</w:t>
      </w:r>
      <w:proofErr w:type="gramEnd"/>
      <w:r w:rsidRPr="00F773FF">
        <w:rPr>
          <w:rFonts w:ascii="Dubai" w:eastAsia="Times New Roman" w:hAnsi="Dubai" w:cs="Dubai"/>
          <w:sz w:val="24"/>
          <w:szCs w:val="24"/>
          <w:lang w:val="en-GB"/>
        </w:rPr>
        <w:t xml:space="preserve"> with artisan eateries and boutiques, and Les Jardins — a lush-green social space. </w:t>
      </w:r>
    </w:p>
    <w:p w14:paraId="12470874" w14:textId="472700BC" w:rsidR="00813A17" w:rsidRPr="00F773FF" w:rsidRDefault="009327C1" w:rsidP="009327C1">
      <w:pPr>
        <w:spacing w:line="240" w:lineRule="auto"/>
        <w:jc w:val="both"/>
        <w:rPr>
          <w:rFonts w:ascii="Dubai" w:eastAsia="Times New Roman" w:hAnsi="Dubai" w:cs="Dubai"/>
          <w:sz w:val="24"/>
          <w:szCs w:val="24"/>
          <w:lang w:val="en-GB"/>
        </w:rPr>
      </w:pPr>
      <w:r w:rsidRPr="00F773FF">
        <w:rPr>
          <w:rFonts w:ascii="Dubai" w:eastAsia="Times New Roman" w:hAnsi="Dubai" w:cs="Dubai"/>
          <w:sz w:val="24"/>
          <w:szCs w:val="24"/>
          <w:lang w:val="en-GB"/>
        </w:rPr>
        <w:t>With its strategic location near the upcoming Meydan One Mall and the Meydan Racecourse — home of the Dubai World Cup — as well as major business, leisure and retail hubs, Riviera is one of Azizi Developments’ most sought-after projects. Designed to introduce the French-Mediterranean lifestyle to Dubai, which is not merely about architectural art, but also about a certain 'joie de vivre' — a celebration of life, an exultation of spirit, Riviera represents a new landmark.</w:t>
      </w:r>
    </w:p>
    <w:p w14:paraId="4884EC43" w14:textId="4EEE6F94" w:rsidR="009327C1" w:rsidRPr="00F773FF" w:rsidRDefault="009327C1" w:rsidP="009327C1">
      <w:pPr>
        <w:spacing w:line="240" w:lineRule="auto"/>
        <w:jc w:val="both"/>
        <w:rPr>
          <w:rFonts w:ascii="Dubai" w:eastAsia="Times New Roman" w:hAnsi="Dubai" w:cs="Dubai"/>
          <w:sz w:val="24"/>
          <w:szCs w:val="24"/>
          <w:lang w:val="en-GB"/>
        </w:rPr>
      </w:pPr>
      <w:r w:rsidRPr="00F773FF">
        <w:rPr>
          <w:rFonts w:ascii="Dubai" w:eastAsia="Times New Roman" w:hAnsi="Dubai" w:cs="Dubai"/>
          <w:sz w:val="24"/>
          <w:szCs w:val="24"/>
          <w:lang w:val="en-GB"/>
        </w:rPr>
        <w:t xml:space="preserve">Overlooking Dubai Healthcare City, Creek Views boasts stunning panoramic views of the iconic Dubai Creek and the picturesque Downtown Dubai skyline. Situated on Al </w:t>
      </w:r>
      <w:proofErr w:type="spellStart"/>
      <w:r w:rsidRPr="00F773FF">
        <w:rPr>
          <w:rFonts w:ascii="Dubai" w:eastAsia="Times New Roman" w:hAnsi="Dubai" w:cs="Dubai"/>
          <w:sz w:val="24"/>
          <w:szCs w:val="24"/>
          <w:lang w:val="en-GB"/>
        </w:rPr>
        <w:t>Khail</w:t>
      </w:r>
      <w:proofErr w:type="spellEnd"/>
      <w:r w:rsidRPr="00F773FF">
        <w:rPr>
          <w:rFonts w:ascii="Dubai" w:eastAsia="Times New Roman" w:hAnsi="Dubai" w:cs="Dubai"/>
          <w:sz w:val="24"/>
          <w:szCs w:val="24"/>
          <w:lang w:val="en-GB"/>
        </w:rPr>
        <w:t xml:space="preserve"> Road, 7 minutes away from Dubai International Airport, 8 minutes from Dubai Mall and 9 minutes from Business Bay and DIFC, the development has all major business, </w:t>
      </w:r>
      <w:r w:rsidR="00F81F5C" w:rsidRPr="00F773FF">
        <w:rPr>
          <w:rFonts w:ascii="Dubai" w:eastAsia="Times New Roman" w:hAnsi="Dubai" w:cs="Dubai"/>
          <w:sz w:val="24"/>
          <w:szCs w:val="24"/>
          <w:lang w:val="en-GB"/>
        </w:rPr>
        <w:t>leisure,</w:t>
      </w:r>
      <w:r w:rsidRPr="00F773FF">
        <w:rPr>
          <w:rFonts w:ascii="Dubai" w:eastAsia="Times New Roman" w:hAnsi="Dubai" w:cs="Dubai"/>
          <w:sz w:val="24"/>
          <w:szCs w:val="24"/>
          <w:lang w:val="en-GB"/>
        </w:rPr>
        <w:t xml:space="preserve"> and retail hubs in its vicinity.</w:t>
      </w:r>
    </w:p>
    <w:p w14:paraId="2E68953E" w14:textId="68385E32" w:rsidR="009327C1" w:rsidRPr="00F773FF" w:rsidRDefault="009327C1" w:rsidP="009327C1">
      <w:pPr>
        <w:spacing w:line="240" w:lineRule="auto"/>
        <w:jc w:val="both"/>
        <w:rPr>
          <w:rFonts w:ascii="Dubai" w:eastAsia="Times New Roman" w:hAnsi="Dubai" w:cs="Dubai"/>
          <w:sz w:val="24"/>
          <w:szCs w:val="24"/>
          <w:lang w:val="en-GB"/>
        </w:rPr>
      </w:pPr>
      <w:r w:rsidRPr="00F773FF">
        <w:rPr>
          <w:rFonts w:ascii="Dubai" w:eastAsia="Times New Roman" w:hAnsi="Dubai" w:cs="Dubai"/>
          <w:sz w:val="24"/>
          <w:szCs w:val="24"/>
          <w:lang w:val="en-GB"/>
        </w:rPr>
        <w:t xml:space="preserve">Positioned as the epicentre of the future, merging views of both the old and new Dubai, Creek Views represents the city’s remarkable transition from a traditional, iconic past to a contemporary, reinvented future. Built to offer modern luxury at its finest, Creek Views will feature an all-inclusive health club, comprising a swimming pool, a fully equipped gym, a sauna, a steam room, as well as a serene outdoor yoga space. </w:t>
      </w:r>
    </w:p>
    <w:p w14:paraId="06656077" w14:textId="77777777" w:rsidR="00FF2F2B" w:rsidRDefault="009327C1" w:rsidP="009973D7">
      <w:pPr>
        <w:spacing w:line="240" w:lineRule="auto"/>
        <w:jc w:val="both"/>
        <w:rPr>
          <w:rFonts w:ascii="Dubai" w:eastAsia="Times New Roman" w:hAnsi="Dubai" w:cs="Dubai"/>
          <w:sz w:val="24"/>
          <w:szCs w:val="24"/>
          <w:lang w:val="en-GB"/>
        </w:rPr>
      </w:pPr>
      <w:r w:rsidRPr="006D7AEB">
        <w:rPr>
          <w:rFonts w:ascii="Dubai" w:eastAsia="Times New Roman" w:hAnsi="Dubai" w:cs="Dubai"/>
          <w:sz w:val="24"/>
          <w:szCs w:val="24"/>
          <w:lang w:val="en-GB"/>
        </w:rPr>
        <w:t>Berton</w:t>
      </w:r>
      <w:r w:rsidR="006D7AEB" w:rsidRPr="006D7AEB">
        <w:rPr>
          <w:rFonts w:ascii="Dubai" w:eastAsia="Times New Roman" w:hAnsi="Dubai" w:cs="Dubai"/>
          <w:sz w:val="24"/>
          <w:szCs w:val="24"/>
          <w:lang w:val="en-GB"/>
        </w:rPr>
        <w:t xml:space="preserve">, the </w:t>
      </w:r>
      <w:r w:rsidRPr="006D7AEB">
        <w:rPr>
          <w:rFonts w:ascii="Dubai" w:eastAsia="Times New Roman" w:hAnsi="Dubai" w:cs="Dubai"/>
          <w:sz w:val="24"/>
          <w:szCs w:val="24"/>
          <w:lang w:val="en-GB"/>
        </w:rPr>
        <w:t>HVAC systems of which will also be supplied by Daikin, brings together masterful</w:t>
      </w:r>
      <w:r w:rsidRPr="00F773FF">
        <w:rPr>
          <w:rFonts w:ascii="Dubai" w:eastAsia="Times New Roman" w:hAnsi="Dubai" w:cs="Dubai"/>
          <w:sz w:val="24"/>
          <w:szCs w:val="24"/>
          <w:lang w:val="en-GB"/>
        </w:rPr>
        <w:t xml:space="preserve"> craftsmanship and interior artistry with gracefully furnished homes that come with high-end parquet flooring, state-of-the-art décor, and generous spaces. The property offers customers the opportunity to live in one of the most up-and-coming locations in the Emirate. Situated near Sheikh Mohammed bin Zayed Road, Sheikh Zayed Road, and the new Expo 2020 Route metro line, Berton is remarkably well-connected to the entirety of Dubai’s major points of interest. With </w:t>
      </w:r>
    </w:p>
    <w:p w14:paraId="7875159E" w14:textId="77777777" w:rsidR="00FF2F2B" w:rsidRDefault="00FF2F2B" w:rsidP="009973D7">
      <w:pPr>
        <w:spacing w:line="240" w:lineRule="auto"/>
        <w:jc w:val="both"/>
        <w:rPr>
          <w:rFonts w:ascii="Dubai" w:eastAsia="Times New Roman" w:hAnsi="Dubai" w:cs="Dubai"/>
          <w:sz w:val="24"/>
          <w:szCs w:val="24"/>
          <w:lang w:val="en-GB"/>
        </w:rPr>
      </w:pPr>
    </w:p>
    <w:p w14:paraId="15296303" w14:textId="77777777" w:rsidR="00FF2F2B" w:rsidRDefault="00FF2F2B" w:rsidP="009973D7">
      <w:pPr>
        <w:spacing w:line="240" w:lineRule="auto"/>
        <w:jc w:val="both"/>
        <w:rPr>
          <w:rFonts w:ascii="Dubai" w:eastAsia="Times New Roman" w:hAnsi="Dubai" w:cs="Dubai"/>
          <w:sz w:val="24"/>
          <w:szCs w:val="24"/>
          <w:lang w:val="en-GB"/>
        </w:rPr>
      </w:pPr>
    </w:p>
    <w:p w14:paraId="1C232A46" w14:textId="3ECB37D3" w:rsidR="009973D7" w:rsidRDefault="009327C1" w:rsidP="009973D7">
      <w:pPr>
        <w:spacing w:line="240" w:lineRule="auto"/>
        <w:jc w:val="both"/>
        <w:rPr>
          <w:rFonts w:ascii="Dubai" w:eastAsia="Times New Roman" w:hAnsi="Dubai" w:cs="Dubai"/>
          <w:sz w:val="24"/>
          <w:szCs w:val="24"/>
          <w:lang w:val="en-GB"/>
        </w:rPr>
      </w:pPr>
      <w:r w:rsidRPr="00F773FF">
        <w:rPr>
          <w:rFonts w:ascii="Dubai" w:eastAsia="Times New Roman" w:hAnsi="Dubai" w:cs="Dubai"/>
          <w:sz w:val="24"/>
          <w:szCs w:val="24"/>
          <w:lang w:val="en-GB"/>
        </w:rPr>
        <w:t xml:space="preserve">its ease of access to the vibrant Expo 2020 site as well as the Al Maktoum International Airport, the development is at the forefront of global interconnectedness. </w:t>
      </w:r>
    </w:p>
    <w:p w14:paraId="3387C80E" w14:textId="77777777" w:rsidR="00214E0E" w:rsidRPr="003A305E" w:rsidRDefault="00214E0E" w:rsidP="00960DEC">
      <w:pPr>
        <w:rPr>
          <w:lang w:val="en-GB"/>
        </w:rPr>
      </w:pPr>
    </w:p>
    <w:p w14:paraId="32D139E9" w14:textId="771CCB4E" w:rsidR="00E46003" w:rsidRPr="00B22F97" w:rsidRDefault="00E46003" w:rsidP="00E46003">
      <w:pPr>
        <w:spacing w:line="276" w:lineRule="auto"/>
        <w:ind w:left="-142" w:right="-138"/>
        <w:rPr>
          <w:rFonts w:eastAsia="Calibri" w:cstheme="minorHAnsi"/>
          <w:b/>
          <w:bCs/>
          <w:sz w:val="20"/>
          <w:szCs w:val="20"/>
          <w:lang w:val="en-GB"/>
        </w:rPr>
      </w:pPr>
      <w:r w:rsidRPr="00B22F97">
        <w:rPr>
          <w:rFonts w:eastAsia="Calibri" w:cstheme="minorHAnsi"/>
          <w:b/>
          <w:bCs/>
          <w:sz w:val="20"/>
          <w:szCs w:val="20"/>
          <w:lang w:val="en-GB"/>
        </w:rPr>
        <w:t>About Azizi Developments</w:t>
      </w:r>
    </w:p>
    <w:p w14:paraId="1FA77A29" w14:textId="77777777" w:rsidR="00E46003" w:rsidRPr="00B22F97" w:rsidRDefault="00E46003" w:rsidP="00E46003">
      <w:pPr>
        <w:spacing w:line="276" w:lineRule="auto"/>
        <w:ind w:left="-142" w:right="-138"/>
        <w:jc w:val="both"/>
        <w:rPr>
          <w:rFonts w:eastAsia="Calibri" w:cstheme="minorHAnsi"/>
          <w:sz w:val="20"/>
          <w:szCs w:val="20"/>
          <w:lang w:val="en-GB"/>
        </w:rPr>
      </w:pPr>
      <w:r w:rsidRPr="00B22F97">
        <w:rPr>
          <w:rFonts w:eastAsia="Calibri" w:cstheme="minorHAnsi"/>
          <w:sz w:val="20"/>
          <w:szCs w:val="20"/>
          <w:lang w:val="en-GB"/>
        </w:rPr>
        <w:t xml:space="preserve">Azizi Developments is a leading developer based in Dubai, UAE. With thousands of homes successfully delivered to local and international investors and end users of over 100 nationalities, the developer prides itself on its extensive portfolio of modern luxury developments across Dubai’s most sought-after residential destinations, its construction-driven approach, and its commitment to transparency and customer centricity. Azizi’s residential and commercial properties are investor friendly, catering to all lifestyles. The developer makes it its international mission to develop lifestyles and enrich the lives of its residents with a focus on catalysing the vision and development of the markets that it operates in. </w:t>
      </w:r>
    </w:p>
    <w:p w14:paraId="77063A8D" w14:textId="3756DC05" w:rsidR="00E46003" w:rsidRDefault="00E46003" w:rsidP="00E46003">
      <w:pPr>
        <w:spacing w:line="276" w:lineRule="auto"/>
        <w:ind w:left="-142" w:right="-138"/>
        <w:jc w:val="both"/>
        <w:rPr>
          <w:rFonts w:eastAsia="Calibri" w:cstheme="minorHAnsi"/>
          <w:sz w:val="20"/>
          <w:szCs w:val="20"/>
          <w:lang w:val="en-GB"/>
        </w:rPr>
      </w:pPr>
      <w:r w:rsidRPr="00B22F97">
        <w:rPr>
          <w:rFonts w:eastAsia="Calibri" w:cstheme="minorHAnsi"/>
          <w:sz w:val="20"/>
          <w:szCs w:val="20"/>
          <w:lang w:val="en-GB"/>
        </w:rPr>
        <w:t>Azizi currently has approximately 100 ongoing projects that are to be delivered between 2020 and 2023, and an additional 100+ projects in planning, worth several billion US dollars, that are projected to be delivered between 2023 and 2025. The company has a strong track record and sizeable project pipeline through its extensive land bank and strategic partnerships with Dubai’s key master developers and is instrumental in developing world-class properties in MBR City, Palm Jumeirah, Dubai Healthcare City, Al Furjan, Studio City, Sports City and Downtown Jebel Ali.</w:t>
      </w:r>
    </w:p>
    <w:p w14:paraId="2B76CF30" w14:textId="77777777" w:rsidR="009973D7" w:rsidRPr="00B22F97" w:rsidRDefault="009973D7" w:rsidP="009973D7">
      <w:pPr>
        <w:spacing w:line="276" w:lineRule="auto"/>
        <w:ind w:left="-142" w:right="-138"/>
        <w:rPr>
          <w:rFonts w:eastAsia="Calibri" w:cstheme="minorHAnsi"/>
          <w:b/>
          <w:bCs/>
          <w:sz w:val="20"/>
          <w:szCs w:val="20"/>
          <w:lang w:val="en-GB"/>
        </w:rPr>
      </w:pPr>
      <w:r w:rsidRPr="00B22F97">
        <w:rPr>
          <w:rFonts w:eastAsia="Calibri" w:cstheme="minorHAnsi"/>
          <w:b/>
          <w:bCs/>
          <w:sz w:val="20"/>
          <w:szCs w:val="20"/>
          <w:lang w:val="en-GB"/>
        </w:rPr>
        <w:t xml:space="preserve">For further information about Azizi Developments, please contact: </w:t>
      </w:r>
    </w:p>
    <w:p w14:paraId="703B0220" w14:textId="1FBE6255" w:rsidR="00196ED4" w:rsidRDefault="009973D7" w:rsidP="009973D7">
      <w:pPr>
        <w:spacing w:line="276" w:lineRule="auto"/>
        <w:ind w:left="-142" w:right="-138"/>
        <w:rPr>
          <w:rFonts w:eastAsia="Calibri" w:cstheme="minorHAnsi"/>
          <w:b/>
          <w:bCs/>
          <w:sz w:val="20"/>
          <w:szCs w:val="20"/>
          <w:lang w:val="en-GB"/>
        </w:rPr>
      </w:pPr>
      <w:r w:rsidRPr="00B22F97">
        <w:rPr>
          <w:rFonts w:eastAsia="Calibri" w:cstheme="minorHAnsi"/>
          <w:sz w:val="20"/>
          <w:szCs w:val="20"/>
          <w:lang w:val="en-GB"/>
        </w:rPr>
        <w:t>Tizian H. G. Raab</w:t>
      </w:r>
      <w:r w:rsidRPr="00B22F97">
        <w:rPr>
          <w:rFonts w:eastAsia="Calibri" w:cstheme="minorHAnsi"/>
          <w:b/>
          <w:bCs/>
          <w:sz w:val="20"/>
          <w:szCs w:val="20"/>
          <w:lang w:val="en-GB"/>
        </w:rPr>
        <w:br/>
      </w:r>
      <w:r w:rsidRPr="00B22F97">
        <w:rPr>
          <w:rFonts w:eastAsia="Calibri" w:cstheme="minorHAnsi"/>
          <w:sz w:val="20"/>
          <w:szCs w:val="20"/>
          <w:lang w:val="en-GB"/>
        </w:rPr>
        <w:t>Head of Public Relations and Communications</w:t>
      </w:r>
      <w:r>
        <w:rPr>
          <w:rFonts w:eastAsia="Calibri" w:cstheme="minorHAnsi"/>
          <w:sz w:val="20"/>
          <w:szCs w:val="20"/>
          <w:lang w:val="en-GB"/>
        </w:rPr>
        <w:t>, CEO’s Office</w:t>
      </w:r>
      <w:r w:rsidRPr="00B22F97">
        <w:rPr>
          <w:rFonts w:eastAsia="Calibri" w:cstheme="minorHAnsi"/>
          <w:sz w:val="20"/>
          <w:szCs w:val="20"/>
          <w:lang w:val="en-GB"/>
        </w:rPr>
        <w:br/>
        <w:t xml:space="preserve">M: +971 55 867 3606 </w:t>
      </w:r>
      <w:r w:rsidRPr="00B22F97">
        <w:rPr>
          <w:rFonts w:eastAsia="Calibri" w:cstheme="minorHAnsi"/>
          <w:sz w:val="20"/>
          <w:szCs w:val="20"/>
          <w:lang w:val="en-GB"/>
        </w:rPr>
        <w:br/>
        <w:t xml:space="preserve">Email: </w:t>
      </w:r>
      <w:hyperlink r:id="rId7" w:history="1">
        <w:r w:rsidRPr="00B22F97">
          <w:rPr>
            <w:rFonts w:eastAsia="Calibri" w:cstheme="minorHAnsi"/>
            <w:color w:val="0000FF"/>
            <w:sz w:val="20"/>
            <w:szCs w:val="20"/>
            <w:u w:val="single"/>
            <w:lang w:val="en-GB"/>
          </w:rPr>
          <w:t>tizian.raab@azizidevelopments.com</w:t>
        </w:r>
      </w:hyperlink>
      <w:r w:rsidRPr="00B22F97">
        <w:rPr>
          <w:rFonts w:eastAsia="Calibri" w:cstheme="minorHAnsi"/>
          <w:b/>
          <w:bCs/>
          <w:sz w:val="20"/>
          <w:szCs w:val="20"/>
          <w:lang w:val="en-GB"/>
        </w:rPr>
        <w:t xml:space="preserve"> </w:t>
      </w:r>
    </w:p>
    <w:p w14:paraId="65CF1D29" w14:textId="77777777" w:rsidR="009973D7" w:rsidRPr="009973D7" w:rsidRDefault="009973D7" w:rsidP="009973D7">
      <w:pPr>
        <w:spacing w:line="276" w:lineRule="auto"/>
        <w:ind w:left="-142" w:right="-138"/>
        <w:rPr>
          <w:rFonts w:eastAsia="Calibri" w:cstheme="minorHAnsi"/>
          <w:b/>
          <w:bCs/>
          <w:sz w:val="20"/>
          <w:szCs w:val="20"/>
          <w:lang w:val="en-GB"/>
        </w:rPr>
      </w:pPr>
    </w:p>
    <w:p w14:paraId="5FF81A92" w14:textId="72D7C8CF" w:rsidR="00196ED4" w:rsidRPr="00196ED4" w:rsidRDefault="00196ED4" w:rsidP="00196ED4">
      <w:pPr>
        <w:spacing w:line="276" w:lineRule="auto"/>
        <w:ind w:left="-142" w:right="-138"/>
        <w:rPr>
          <w:rFonts w:eastAsia="Calibri" w:cstheme="minorHAnsi"/>
          <w:b/>
          <w:bCs/>
          <w:sz w:val="20"/>
          <w:szCs w:val="20"/>
          <w:lang w:val="en-GB"/>
        </w:rPr>
      </w:pPr>
      <w:r w:rsidRPr="009973D7">
        <w:rPr>
          <w:rFonts w:eastAsia="Calibri" w:cstheme="minorHAnsi"/>
          <w:b/>
          <w:bCs/>
          <w:sz w:val="20"/>
          <w:szCs w:val="20"/>
          <w:lang w:val="en-GB"/>
        </w:rPr>
        <w:t xml:space="preserve">About </w:t>
      </w:r>
      <w:r w:rsidR="00F81F5C" w:rsidRPr="009973D7">
        <w:rPr>
          <w:rFonts w:eastAsia="Calibri" w:cstheme="minorHAnsi"/>
          <w:b/>
          <w:bCs/>
          <w:sz w:val="20"/>
          <w:szCs w:val="20"/>
          <w:lang w:val="en-GB"/>
        </w:rPr>
        <w:t>Daikin</w:t>
      </w:r>
    </w:p>
    <w:p w14:paraId="4C20490D" w14:textId="77777777" w:rsidR="00196ED4" w:rsidRPr="00196ED4" w:rsidRDefault="00196ED4" w:rsidP="009973D7">
      <w:pPr>
        <w:spacing w:line="276" w:lineRule="auto"/>
        <w:ind w:left="-142" w:right="-138"/>
        <w:jc w:val="both"/>
        <w:rPr>
          <w:rFonts w:eastAsia="Calibri" w:cstheme="minorHAnsi"/>
          <w:sz w:val="20"/>
          <w:szCs w:val="20"/>
          <w:lang w:val="en-GB"/>
        </w:rPr>
      </w:pPr>
      <w:r w:rsidRPr="00196ED4">
        <w:rPr>
          <w:rFonts w:eastAsia="Calibri" w:cstheme="minorHAnsi"/>
          <w:sz w:val="20"/>
          <w:szCs w:val="20"/>
          <w:lang w:val="en-GB"/>
        </w:rPr>
        <w:t>Daikin Industries is the global leader in developing and manufacturing advanced, high-quality air conditioning, heating, ventilation, and refrigeration products (HVAC-R) and solutions for residential, commercial, and industrial applications. Founded in Japan in 1924, the company strives to combine expertise and experience to create new innovative technologies by anticipating the future requirements of customers and society. Daikin has evolved over nine decades to employ 80,000 people with 100 production bases and presence in 150 countries worldwide.</w:t>
      </w:r>
    </w:p>
    <w:p w14:paraId="28637CAB" w14:textId="50A72582" w:rsidR="000F7D48" w:rsidRPr="009973D7" w:rsidRDefault="00196ED4" w:rsidP="009973D7">
      <w:pPr>
        <w:spacing w:line="276" w:lineRule="auto"/>
        <w:ind w:left="-142" w:right="-138"/>
        <w:jc w:val="both"/>
        <w:rPr>
          <w:rFonts w:eastAsia="Calibri" w:cstheme="minorHAnsi"/>
          <w:sz w:val="20"/>
          <w:szCs w:val="20"/>
          <w:lang w:val="en-GB"/>
        </w:rPr>
      </w:pPr>
      <w:r w:rsidRPr="00196ED4">
        <w:rPr>
          <w:rFonts w:eastAsia="Calibri" w:cstheme="minorHAnsi"/>
          <w:sz w:val="20"/>
          <w:szCs w:val="20"/>
          <w:lang w:val="en-GB"/>
        </w:rPr>
        <w:t>Daikin Middle East &amp; Africa promotes and provides aftermarket support for a full range of air conditioning equipment and systems in All GCC, Middle East and Africa</w:t>
      </w:r>
      <w:r w:rsidR="003A3569">
        <w:rPr>
          <w:rFonts w:eastAsia="Calibri" w:cstheme="minorHAnsi"/>
          <w:sz w:val="20"/>
          <w:szCs w:val="20"/>
          <w:lang w:val="en-GB"/>
        </w:rPr>
        <w:t>n</w:t>
      </w:r>
      <w:r w:rsidRPr="00196ED4">
        <w:rPr>
          <w:rFonts w:eastAsia="Calibri" w:cstheme="minorHAnsi"/>
          <w:sz w:val="20"/>
          <w:szCs w:val="20"/>
          <w:lang w:val="en-GB"/>
        </w:rPr>
        <w:t xml:space="preserve"> regions.</w:t>
      </w:r>
      <w:r w:rsidR="000F7D48" w:rsidRPr="009973D7">
        <w:rPr>
          <w:rFonts w:eastAsia="Calibri" w:cstheme="minorHAnsi"/>
          <w:b/>
          <w:bCs/>
          <w:sz w:val="20"/>
          <w:szCs w:val="20"/>
          <w:highlight w:val="yellow"/>
          <w:lang w:val="en-GB"/>
        </w:rPr>
        <w:t xml:space="preserve"> </w:t>
      </w:r>
    </w:p>
    <w:sectPr w:rsidR="000F7D48" w:rsidRPr="009973D7">
      <w:headerReference w:type="default" r:id="rId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986336" w14:textId="77777777" w:rsidR="002D29E6" w:rsidRDefault="002D29E6" w:rsidP="00214E0E">
      <w:pPr>
        <w:spacing w:after="0" w:line="240" w:lineRule="auto"/>
      </w:pPr>
      <w:r>
        <w:separator/>
      </w:r>
    </w:p>
  </w:endnote>
  <w:endnote w:type="continuationSeparator" w:id="0">
    <w:p w14:paraId="5DF80AAA" w14:textId="77777777" w:rsidR="002D29E6" w:rsidRDefault="002D29E6" w:rsidP="00214E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Dubai">
    <w:panose1 w:val="020B0503030403030204"/>
    <w:charset w:val="00"/>
    <w:family w:val="swiss"/>
    <w:notTrueType/>
    <w:pitch w:val="variable"/>
    <w:sig w:usb0="80002067" w:usb1="80000000" w:usb2="00000008" w:usb3="00000000" w:csb0="00000041"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885C3E2" w14:textId="77777777" w:rsidR="002D29E6" w:rsidRDefault="002D29E6" w:rsidP="00214E0E">
      <w:pPr>
        <w:spacing w:after="0" w:line="240" w:lineRule="auto"/>
      </w:pPr>
      <w:r>
        <w:separator/>
      </w:r>
    </w:p>
  </w:footnote>
  <w:footnote w:type="continuationSeparator" w:id="0">
    <w:p w14:paraId="519C9DF0" w14:textId="77777777" w:rsidR="002D29E6" w:rsidRDefault="002D29E6" w:rsidP="00214E0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8DF0A4" w14:textId="5695CD89" w:rsidR="00214E0E" w:rsidRDefault="009973D7">
    <w:pPr>
      <w:pStyle w:val="Header"/>
    </w:pPr>
    <w:r w:rsidRPr="00D73D71">
      <w:rPr>
        <w:noProof/>
      </w:rPr>
      <w:drawing>
        <wp:anchor distT="0" distB="0" distL="114300" distR="114300" simplePos="0" relativeHeight="251659264" behindDoc="0" locked="0" layoutInCell="1" allowOverlap="1" wp14:anchorId="6EE7488A" wp14:editId="40E73CF3">
          <wp:simplePos x="0" y="0"/>
          <wp:positionH relativeFrom="column">
            <wp:posOffset>5086350</wp:posOffset>
          </wp:positionH>
          <wp:positionV relativeFrom="paragraph">
            <wp:posOffset>-725</wp:posOffset>
          </wp:positionV>
          <wp:extent cx="1438275" cy="361950"/>
          <wp:effectExtent l="0" t="0" r="9525"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zizi logo En-DB.pdf"/>
                  <pic:cNvPicPr/>
                </pic:nvPicPr>
                <pic:blipFill rotWithShape="1">
                  <a:blip r:embed="rId1">
                    <a:extLst>
                      <a:ext uri="{28A0092B-C50C-407E-A947-70E740481C1C}">
                        <a14:useLocalDpi xmlns:a14="http://schemas.microsoft.com/office/drawing/2010/main" val="0"/>
                      </a:ext>
                    </a:extLst>
                  </a:blip>
                  <a:srcRect l="19843" t="39222" r="21496" b="41574"/>
                  <a:stretch/>
                </pic:blipFill>
                <pic:spPr bwMode="auto">
                  <a:xfrm>
                    <a:off x="0" y="0"/>
                    <a:ext cx="1438275" cy="3619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2336" behindDoc="0" locked="0" layoutInCell="1" allowOverlap="1" wp14:anchorId="4735498E" wp14:editId="2195F74B">
          <wp:simplePos x="0" y="0"/>
          <wp:positionH relativeFrom="margin">
            <wp:posOffset>2170793</wp:posOffset>
          </wp:positionH>
          <wp:positionV relativeFrom="margin">
            <wp:posOffset>-449126</wp:posOffset>
          </wp:positionV>
          <wp:extent cx="1698173" cy="353242"/>
          <wp:effectExtent l="0" t="0" r="3810" b="2540"/>
          <wp:wrapSquare wrapText="bothSides"/>
          <wp:docPr id="3" name="Picture 3"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icture containing drawing&#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1698173" cy="353242"/>
                  </a:xfrm>
                  <a:prstGeom prst="rect">
                    <a:avLst/>
                  </a:prstGeom>
                </pic:spPr>
              </pic:pic>
            </a:graphicData>
          </a:graphic>
          <wp14:sizeRelH relativeFrom="page">
            <wp14:pctWidth>0</wp14:pctWidth>
          </wp14:sizeRelH>
          <wp14:sizeRelV relativeFrom="page">
            <wp14:pctHeight>0</wp14:pctHeight>
          </wp14:sizeRelV>
        </wp:anchor>
      </w:drawing>
    </w:r>
    <w:r w:rsidR="00214E0E">
      <w:rPr>
        <w:noProof/>
      </w:rPr>
      <w:drawing>
        <wp:anchor distT="0" distB="0" distL="114300" distR="114300" simplePos="0" relativeHeight="251661312" behindDoc="0" locked="0" layoutInCell="1" allowOverlap="1" wp14:anchorId="06BB2BF8" wp14:editId="7FE509EB">
          <wp:simplePos x="0" y="0"/>
          <wp:positionH relativeFrom="column">
            <wp:posOffset>-676275</wp:posOffset>
          </wp:positionH>
          <wp:positionV relativeFrom="paragraph">
            <wp:posOffset>6350</wp:posOffset>
          </wp:positionV>
          <wp:extent cx="1682750" cy="450850"/>
          <wp:effectExtent l="0" t="0" r="0" b="635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682750" cy="450850"/>
                  </a:xfrm>
                  <a:prstGeom prst="rect">
                    <a:avLst/>
                  </a:prstGeom>
                  <a:noFill/>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428B10DA"/>
    <w:multiLevelType w:val="hybridMultilevel"/>
    <w:tmpl w:val="5BEE24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55E17107"/>
    <w:multiLevelType w:val="hybridMultilevel"/>
    <w:tmpl w:val="2D4AFC14"/>
    <w:lvl w:ilvl="0" w:tplc="D770A018">
      <w:numFmt w:val="bullet"/>
      <w:lvlText w:val=""/>
      <w:lvlJc w:val="left"/>
      <w:pPr>
        <w:ind w:left="218" w:hanging="360"/>
      </w:pPr>
      <w:rPr>
        <w:rFonts w:ascii="Symbol" w:eastAsia="Calibri" w:hAnsi="Symbol" w:cstheme="minorHAnsi" w:hint="default"/>
      </w:rPr>
    </w:lvl>
    <w:lvl w:ilvl="1" w:tplc="04090003" w:tentative="1">
      <w:start w:val="1"/>
      <w:numFmt w:val="bullet"/>
      <w:lvlText w:val="o"/>
      <w:lvlJc w:val="left"/>
      <w:pPr>
        <w:ind w:left="938" w:hanging="360"/>
      </w:pPr>
      <w:rPr>
        <w:rFonts w:ascii="Courier New" w:hAnsi="Courier New" w:cs="Courier New" w:hint="default"/>
      </w:rPr>
    </w:lvl>
    <w:lvl w:ilvl="2" w:tplc="04090005" w:tentative="1">
      <w:start w:val="1"/>
      <w:numFmt w:val="bullet"/>
      <w:lvlText w:val=""/>
      <w:lvlJc w:val="left"/>
      <w:pPr>
        <w:ind w:left="1658" w:hanging="360"/>
      </w:pPr>
      <w:rPr>
        <w:rFonts w:ascii="Wingdings" w:hAnsi="Wingdings" w:hint="default"/>
      </w:rPr>
    </w:lvl>
    <w:lvl w:ilvl="3" w:tplc="04090001" w:tentative="1">
      <w:start w:val="1"/>
      <w:numFmt w:val="bullet"/>
      <w:lvlText w:val=""/>
      <w:lvlJc w:val="left"/>
      <w:pPr>
        <w:ind w:left="2378" w:hanging="360"/>
      </w:pPr>
      <w:rPr>
        <w:rFonts w:ascii="Symbol" w:hAnsi="Symbol" w:hint="default"/>
      </w:rPr>
    </w:lvl>
    <w:lvl w:ilvl="4" w:tplc="04090003" w:tentative="1">
      <w:start w:val="1"/>
      <w:numFmt w:val="bullet"/>
      <w:lvlText w:val="o"/>
      <w:lvlJc w:val="left"/>
      <w:pPr>
        <w:ind w:left="3098" w:hanging="360"/>
      </w:pPr>
      <w:rPr>
        <w:rFonts w:ascii="Courier New" w:hAnsi="Courier New" w:cs="Courier New" w:hint="default"/>
      </w:rPr>
    </w:lvl>
    <w:lvl w:ilvl="5" w:tplc="04090005" w:tentative="1">
      <w:start w:val="1"/>
      <w:numFmt w:val="bullet"/>
      <w:lvlText w:val=""/>
      <w:lvlJc w:val="left"/>
      <w:pPr>
        <w:ind w:left="3818" w:hanging="360"/>
      </w:pPr>
      <w:rPr>
        <w:rFonts w:ascii="Wingdings" w:hAnsi="Wingdings" w:hint="default"/>
      </w:rPr>
    </w:lvl>
    <w:lvl w:ilvl="6" w:tplc="04090001" w:tentative="1">
      <w:start w:val="1"/>
      <w:numFmt w:val="bullet"/>
      <w:lvlText w:val=""/>
      <w:lvlJc w:val="left"/>
      <w:pPr>
        <w:ind w:left="4538" w:hanging="360"/>
      </w:pPr>
      <w:rPr>
        <w:rFonts w:ascii="Symbol" w:hAnsi="Symbol" w:hint="default"/>
      </w:rPr>
    </w:lvl>
    <w:lvl w:ilvl="7" w:tplc="04090003" w:tentative="1">
      <w:start w:val="1"/>
      <w:numFmt w:val="bullet"/>
      <w:lvlText w:val="o"/>
      <w:lvlJc w:val="left"/>
      <w:pPr>
        <w:ind w:left="5258" w:hanging="360"/>
      </w:pPr>
      <w:rPr>
        <w:rFonts w:ascii="Courier New" w:hAnsi="Courier New" w:cs="Courier New" w:hint="default"/>
      </w:rPr>
    </w:lvl>
    <w:lvl w:ilvl="8" w:tplc="04090005" w:tentative="1">
      <w:start w:val="1"/>
      <w:numFmt w:val="bullet"/>
      <w:lvlText w:val=""/>
      <w:lvlJc w:val="left"/>
      <w:pPr>
        <w:ind w:left="5978" w:hanging="360"/>
      </w:pPr>
      <w:rPr>
        <w:rFonts w:ascii="Wingdings" w:hAnsi="Wingdings" w:hint="default"/>
      </w:rPr>
    </w:lvl>
  </w:abstractNum>
  <w:abstractNum w:abstractNumId="2" w15:restartNumberingAfterBreak="0">
    <w:nsid w:val="60D63FAD"/>
    <w:multiLevelType w:val="hybridMultilevel"/>
    <w:tmpl w:val="678E13A8"/>
    <w:lvl w:ilvl="0" w:tplc="42981150">
      <w:numFmt w:val="bullet"/>
      <w:lvlText w:val=""/>
      <w:lvlJc w:val="left"/>
      <w:pPr>
        <w:ind w:left="578" w:hanging="360"/>
      </w:pPr>
      <w:rPr>
        <w:rFonts w:ascii="Symbol" w:eastAsia="Calibri" w:hAnsi="Symbol" w:cstheme="minorHAnsi" w:hint="default"/>
      </w:rPr>
    </w:lvl>
    <w:lvl w:ilvl="1" w:tplc="04090003" w:tentative="1">
      <w:start w:val="1"/>
      <w:numFmt w:val="bullet"/>
      <w:lvlText w:val="o"/>
      <w:lvlJc w:val="left"/>
      <w:pPr>
        <w:ind w:left="1298" w:hanging="360"/>
      </w:pPr>
      <w:rPr>
        <w:rFonts w:ascii="Courier New" w:hAnsi="Courier New" w:cs="Courier New" w:hint="default"/>
      </w:rPr>
    </w:lvl>
    <w:lvl w:ilvl="2" w:tplc="04090005" w:tentative="1">
      <w:start w:val="1"/>
      <w:numFmt w:val="bullet"/>
      <w:lvlText w:val=""/>
      <w:lvlJc w:val="left"/>
      <w:pPr>
        <w:ind w:left="2018" w:hanging="360"/>
      </w:pPr>
      <w:rPr>
        <w:rFonts w:ascii="Wingdings" w:hAnsi="Wingdings" w:hint="default"/>
      </w:rPr>
    </w:lvl>
    <w:lvl w:ilvl="3" w:tplc="04090001" w:tentative="1">
      <w:start w:val="1"/>
      <w:numFmt w:val="bullet"/>
      <w:lvlText w:val=""/>
      <w:lvlJc w:val="left"/>
      <w:pPr>
        <w:ind w:left="2738" w:hanging="360"/>
      </w:pPr>
      <w:rPr>
        <w:rFonts w:ascii="Symbol" w:hAnsi="Symbol" w:hint="default"/>
      </w:rPr>
    </w:lvl>
    <w:lvl w:ilvl="4" w:tplc="04090003" w:tentative="1">
      <w:start w:val="1"/>
      <w:numFmt w:val="bullet"/>
      <w:lvlText w:val="o"/>
      <w:lvlJc w:val="left"/>
      <w:pPr>
        <w:ind w:left="3458" w:hanging="360"/>
      </w:pPr>
      <w:rPr>
        <w:rFonts w:ascii="Courier New" w:hAnsi="Courier New" w:cs="Courier New" w:hint="default"/>
      </w:rPr>
    </w:lvl>
    <w:lvl w:ilvl="5" w:tplc="04090005" w:tentative="1">
      <w:start w:val="1"/>
      <w:numFmt w:val="bullet"/>
      <w:lvlText w:val=""/>
      <w:lvlJc w:val="left"/>
      <w:pPr>
        <w:ind w:left="4178" w:hanging="360"/>
      </w:pPr>
      <w:rPr>
        <w:rFonts w:ascii="Wingdings" w:hAnsi="Wingdings" w:hint="default"/>
      </w:rPr>
    </w:lvl>
    <w:lvl w:ilvl="6" w:tplc="04090001" w:tentative="1">
      <w:start w:val="1"/>
      <w:numFmt w:val="bullet"/>
      <w:lvlText w:val=""/>
      <w:lvlJc w:val="left"/>
      <w:pPr>
        <w:ind w:left="4898" w:hanging="360"/>
      </w:pPr>
      <w:rPr>
        <w:rFonts w:ascii="Symbol" w:hAnsi="Symbol" w:hint="default"/>
      </w:rPr>
    </w:lvl>
    <w:lvl w:ilvl="7" w:tplc="04090003" w:tentative="1">
      <w:start w:val="1"/>
      <w:numFmt w:val="bullet"/>
      <w:lvlText w:val="o"/>
      <w:lvlJc w:val="left"/>
      <w:pPr>
        <w:ind w:left="5618" w:hanging="360"/>
      </w:pPr>
      <w:rPr>
        <w:rFonts w:ascii="Courier New" w:hAnsi="Courier New" w:cs="Courier New" w:hint="default"/>
      </w:rPr>
    </w:lvl>
    <w:lvl w:ilvl="8" w:tplc="04090005" w:tentative="1">
      <w:start w:val="1"/>
      <w:numFmt w:val="bullet"/>
      <w:lvlText w:val=""/>
      <w:lvlJc w:val="left"/>
      <w:pPr>
        <w:ind w:left="6338"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228B"/>
    <w:rsid w:val="0000033B"/>
    <w:rsid w:val="00042CB4"/>
    <w:rsid w:val="000523F4"/>
    <w:rsid w:val="00065B2C"/>
    <w:rsid w:val="00074250"/>
    <w:rsid w:val="0009367A"/>
    <w:rsid w:val="000D2AB1"/>
    <w:rsid w:val="000F7D48"/>
    <w:rsid w:val="00135567"/>
    <w:rsid w:val="00196ED4"/>
    <w:rsid w:val="001B4684"/>
    <w:rsid w:val="001F4130"/>
    <w:rsid w:val="00214E0E"/>
    <w:rsid w:val="002D13A4"/>
    <w:rsid w:val="002D29E6"/>
    <w:rsid w:val="002F2F55"/>
    <w:rsid w:val="00325BD1"/>
    <w:rsid w:val="003345BB"/>
    <w:rsid w:val="003362A5"/>
    <w:rsid w:val="003A305E"/>
    <w:rsid w:val="003A3569"/>
    <w:rsid w:val="003C238D"/>
    <w:rsid w:val="00403528"/>
    <w:rsid w:val="00420E42"/>
    <w:rsid w:val="00425BBD"/>
    <w:rsid w:val="004726B2"/>
    <w:rsid w:val="004C64C2"/>
    <w:rsid w:val="004C762B"/>
    <w:rsid w:val="004E7EFC"/>
    <w:rsid w:val="0061292C"/>
    <w:rsid w:val="006339A7"/>
    <w:rsid w:val="00686813"/>
    <w:rsid w:val="006C14FC"/>
    <w:rsid w:val="006D7AEB"/>
    <w:rsid w:val="00790A35"/>
    <w:rsid w:val="007D60F8"/>
    <w:rsid w:val="007F2DE0"/>
    <w:rsid w:val="00813A17"/>
    <w:rsid w:val="008928CD"/>
    <w:rsid w:val="00893262"/>
    <w:rsid w:val="008966F5"/>
    <w:rsid w:val="008B02FB"/>
    <w:rsid w:val="00912013"/>
    <w:rsid w:val="009327C1"/>
    <w:rsid w:val="009510A2"/>
    <w:rsid w:val="00960DEC"/>
    <w:rsid w:val="009973D7"/>
    <w:rsid w:val="009B2A31"/>
    <w:rsid w:val="00A06B05"/>
    <w:rsid w:val="00A11FF3"/>
    <w:rsid w:val="00B07823"/>
    <w:rsid w:val="00B251CD"/>
    <w:rsid w:val="00BE6EAE"/>
    <w:rsid w:val="00C352AA"/>
    <w:rsid w:val="00C75E66"/>
    <w:rsid w:val="00C846DA"/>
    <w:rsid w:val="00CB4397"/>
    <w:rsid w:val="00CE5ED2"/>
    <w:rsid w:val="00D3228B"/>
    <w:rsid w:val="00E21CBB"/>
    <w:rsid w:val="00E33D1C"/>
    <w:rsid w:val="00E46003"/>
    <w:rsid w:val="00E87CA4"/>
    <w:rsid w:val="00EA2EE3"/>
    <w:rsid w:val="00EB4994"/>
    <w:rsid w:val="00F02330"/>
    <w:rsid w:val="00F4290D"/>
    <w:rsid w:val="00F748F5"/>
    <w:rsid w:val="00F773FF"/>
    <w:rsid w:val="00F80E59"/>
    <w:rsid w:val="00F81F5C"/>
    <w:rsid w:val="00FF2F2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08DAFB9"/>
  <w15:chartTrackingRefBased/>
  <w15:docId w15:val="{00017202-A747-43E0-B890-DEF29C0CC8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3228B"/>
    <w:pPr>
      <w:ind w:left="720"/>
      <w:contextualSpacing/>
    </w:pPr>
  </w:style>
  <w:style w:type="character" w:styleId="CommentReference">
    <w:name w:val="annotation reference"/>
    <w:basedOn w:val="DefaultParagraphFont"/>
    <w:uiPriority w:val="99"/>
    <w:semiHidden/>
    <w:unhideWhenUsed/>
    <w:rsid w:val="00135567"/>
    <w:rPr>
      <w:sz w:val="16"/>
      <w:szCs w:val="16"/>
    </w:rPr>
  </w:style>
  <w:style w:type="paragraph" w:styleId="CommentText">
    <w:name w:val="annotation text"/>
    <w:basedOn w:val="Normal"/>
    <w:link w:val="CommentTextChar"/>
    <w:uiPriority w:val="99"/>
    <w:semiHidden/>
    <w:unhideWhenUsed/>
    <w:rsid w:val="00135567"/>
    <w:pPr>
      <w:spacing w:line="240" w:lineRule="auto"/>
    </w:pPr>
    <w:rPr>
      <w:sz w:val="20"/>
      <w:szCs w:val="20"/>
    </w:rPr>
  </w:style>
  <w:style w:type="character" w:customStyle="1" w:styleId="CommentTextChar">
    <w:name w:val="Comment Text Char"/>
    <w:basedOn w:val="DefaultParagraphFont"/>
    <w:link w:val="CommentText"/>
    <w:uiPriority w:val="99"/>
    <w:semiHidden/>
    <w:rsid w:val="00135567"/>
    <w:rPr>
      <w:sz w:val="20"/>
      <w:szCs w:val="20"/>
    </w:rPr>
  </w:style>
  <w:style w:type="paragraph" w:styleId="CommentSubject">
    <w:name w:val="annotation subject"/>
    <w:basedOn w:val="CommentText"/>
    <w:next w:val="CommentText"/>
    <w:link w:val="CommentSubjectChar"/>
    <w:uiPriority w:val="99"/>
    <w:semiHidden/>
    <w:unhideWhenUsed/>
    <w:rsid w:val="00135567"/>
    <w:rPr>
      <w:b/>
      <w:bCs/>
    </w:rPr>
  </w:style>
  <w:style w:type="character" w:customStyle="1" w:styleId="CommentSubjectChar">
    <w:name w:val="Comment Subject Char"/>
    <w:basedOn w:val="CommentTextChar"/>
    <w:link w:val="CommentSubject"/>
    <w:uiPriority w:val="99"/>
    <w:semiHidden/>
    <w:rsid w:val="00135567"/>
    <w:rPr>
      <w:b/>
      <w:bCs/>
      <w:sz w:val="20"/>
      <w:szCs w:val="20"/>
    </w:rPr>
  </w:style>
  <w:style w:type="paragraph" w:styleId="BalloonText">
    <w:name w:val="Balloon Text"/>
    <w:basedOn w:val="Normal"/>
    <w:link w:val="BalloonTextChar"/>
    <w:uiPriority w:val="99"/>
    <w:semiHidden/>
    <w:unhideWhenUsed/>
    <w:rsid w:val="0013556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35567"/>
    <w:rPr>
      <w:rFonts w:ascii="Segoe UI" w:hAnsi="Segoe UI" w:cs="Segoe UI"/>
      <w:sz w:val="18"/>
      <w:szCs w:val="18"/>
    </w:rPr>
  </w:style>
  <w:style w:type="paragraph" w:styleId="Header">
    <w:name w:val="header"/>
    <w:basedOn w:val="Normal"/>
    <w:link w:val="HeaderChar"/>
    <w:uiPriority w:val="99"/>
    <w:unhideWhenUsed/>
    <w:rsid w:val="00214E0E"/>
    <w:pPr>
      <w:tabs>
        <w:tab w:val="center" w:pos="4680"/>
        <w:tab w:val="right" w:pos="9360"/>
      </w:tabs>
      <w:spacing w:after="0" w:line="240" w:lineRule="auto"/>
    </w:pPr>
  </w:style>
  <w:style w:type="character" w:customStyle="1" w:styleId="HeaderChar">
    <w:name w:val="Header Char"/>
    <w:basedOn w:val="DefaultParagraphFont"/>
    <w:link w:val="Header"/>
    <w:uiPriority w:val="99"/>
    <w:rsid w:val="00214E0E"/>
  </w:style>
  <w:style w:type="paragraph" w:styleId="Footer">
    <w:name w:val="footer"/>
    <w:basedOn w:val="Normal"/>
    <w:link w:val="FooterChar"/>
    <w:uiPriority w:val="99"/>
    <w:unhideWhenUsed/>
    <w:rsid w:val="00214E0E"/>
    <w:pPr>
      <w:tabs>
        <w:tab w:val="center" w:pos="4680"/>
        <w:tab w:val="right" w:pos="9360"/>
      </w:tabs>
      <w:spacing w:after="0" w:line="240" w:lineRule="auto"/>
    </w:pPr>
  </w:style>
  <w:style w:type="character" w:customStyle="1" w:styleId="FooterChar">
    <w:name w:val="Footer Char"/>
    <w:basedOn w:val="DefaultParagraphFont"/>
    <w:link w:val="Footer"/>
    <w:uiPriority w:val="99"/>
    <w:rsid w:val="00214E0E"/>
  </w:style>
  <w:style w:type="character" w:styleId="Hyperlink">
    <w:name w:val="Hyperlink"/>
    <w:basedOn w:val="DefaultParagraphFont"/>
    <w:uiPriority w:val="99"/>
    <w:unhideWhenUsed/>
    <w:rsid w:val="001F4130"/>
    <w:rPr>
      <w:color w:val="0563C1" w:themeColor="hyperlink"/>
      <w:u w:val="single"/>
    </w:rPr>
  </w:style>
  <w:style w:type="character" w:customStyle="1" w:styleId="UnresolvedMention1">
    <w:name w:val="Unresolved Mention1"/>
    <w:basedOn w:val="DefaultParagraphFont"/>
    <w:uiPriority w:val="99"/>
    <w:semiHidden/>
    <w:unhideWhenUsed/>
    <w:rsid w:val="001F4130"/>
    <w:rPr>
      <w:color w:val="605E5C"/>
      <w:shd w:val="clear" w:color="auto" w:fill="E1DFDD"/>
    </w:rPr>
  </w:style>
  <w:style w:type="character" w:styleId="FollowedHyperlink">
    <w:name w:val="FollowedHyperlink"/>
    <w:basedOn w:val="DefaultParagraphFont"/>
    <w:uiPriority w:val="99"/>
    <w:semiHidden/>
    <w:unhideWhenUsed/>
    <w:rsid w:val="001F4130"/>
    <w:rPr>
      <w:color w:val="954F72" w:themeColor="followedHyperlink"/>
      <w:u w:val="single"/>
    </w:rPr>
  </w:style>
  <w:style w:type="character" w:customStyle="1" w:styleId="UnresolvedMention">
    <w:name w:val="Unresolved Mention"/>
    <w:basedOn w:val="DefaultParagraphFont"/>
    <w:uiPriority w:val="99"/>
    <w:semiHidden/>
    <w:unhideWhenUsed/>
    <w:rsid w:val="00E46003"/>
    <w:rPr>
      <w:color w:val="605E5C"/>
      <w:shd w:val="clear" w:color="auto" w:fill="E1DFDD"/>
    </w:rPr>
  </w:style>
  <w:style w:type="paragraph" w:customStyle="1" w:styleId="xxmsonormal">
    <w:name w:val="x_xmsonormal"/>
    <w:basedOn w:val="Normal"/>
    <w:rsid w:val="00E33D1C"/>
    <w:pPr>
      <w:spacing w:before="100" w:beforeAutospacing="1" w:after="100" w:afterAutospacing="1" w:line="240" w:lineRule="auto"/>
    </w:pPr>
    <w:rPr>
      <w:rFonts w:ascii="Times New Roman" w:eastAsia="Times New Roman" w:hAnsi="Times New Roman" w:cs="Times New Roman"/>
      <w:sz w:val="24"/>
      <w:szCs w:val="24"/>
      <w:lang w:eastAsia="zh-CN"/>
    </w:rPr>
  </w:style>
  <w:style w:type="character" w:customStyle="1" w:styleId="apple-converted-space">
    <w:name w:val="apple-converted-space"/>
    <w:basedOn w:val="DefaultParagraphFont"/>
    <w:rsid w:val="00E33D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94994441">
      <w:bodyDiv w:val="1"/>
      <w:marLeft w:val="0"/>
      <w:marRight w:val="0"/>
      <w:marTop w:val="0"/>
      <w:marBottom w:val="0"/>
      <w:divBdr>
        <w:top w:val="none" w:sz="0" w:space="0" w:color="auto"/>
        <w:left w:val="none" w:sz="0" w:space="0" w:color="auto"/>
        <w:bottom w:val="none" w:sz="0" w:space="0" w:color="auto"/>
        <w:right w:val="none" w:sz="0" w:space="0" w:color="auto"/>
      </w:divBdr>
    </w:div>
    <w:div w:id="1684477328">
      <w:bodyDiv w:val="1"/>
      <w:marLeft w:val="0"/>
      <w:marRight w:val="0"/>
      <w:marTop w:val="0"/>
      <w:marBottom w:val="0"/>
      <w:divBdr>
        <w:top w:val="none" w:sz="0" w:space="0" w:color="auto"/>
        <w:left w:val="none" w:sz="0" w:space="0" w:color="auto"/>
        <w:bottom w:val="none" w:sz="0" w:space="0" w:color="auto"/>
        <w:right w:val="none" w:sz="0" w:space="0" w:color="auto"/>
      </w:divBdr>
    </w:div>
    <w:div w:id="1728449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mailto:tizian.raab@azizidevelopments.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ti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1055</Words>
  <Characters>6017</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Ahmed Malik</dc:creator>
  <cp:keywords/>
  <dc:description/>
  <cp:lastModifiedBy>Adnan Wahidi</cp:lastModifiedBy>
  <cp:revision>4</cp:revision>
  <dcterms:created xsi:type="dcterms:W3CDTF">2020-08-31T08:11:00Z</dcterms:created>
  <dcterms:modified xsi:type="dcterms:W3CDTF">2020-09-01T07:37:00Z</dcterms:modified>
</cp:coreProperties>
</file>