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4D223" w14:textId="140F096C" w:rsidR="002E5F9C" w:rsidRPr="00B16D16" w:rsidRDefault="002E5F9C" w:rsidP="002E5F9C">
      <w:pPr>
        <w:jc w:val="center"/>
        <w:rPr>
          <w:rFonts w:ascii="Dubai" w:hAnsi="Dubai" w:cs="Dubai"/>
          <w:b/>
          <w:bCs/>
          <w:sz w:val="36"/>
          <w:szCs w:val="36"/>
        </w:rPr>
      </w:pPr>
      <w:r w:rsidRPr="00B16D16">
        <w:rPr>
          <w:rFonts w:ascii="Dubai" w:hAnsi="Dubai" w:cs="Dubai"/>
          <w:b/>
          <w:bCs/>
          <w:sz w:val="36"/>
          <w:szCs w:val="36"/>
        </w:rPr>
        <w:t>Azizi Developments</w:t>
      </w:r>
      <w:r w:rsidR="00A405DE" w:rsidRPr="00B16D16">
        <w:rPr>
          <w:rFonts w:ascii="Dubai" w:hAnsi="Dubai" w:cs="Dubai"/>
          <w:b/>
          <w:bCs/>
          <w:sz w:val="36"/>
          <w:szCs w:val="36"/>
        </w:rPr>
        <w:t>’</w:t>
      </w:r>
      <w:r w:rsidRPr="00B16D16">
        <w:rPr>
          <w:rFonts w:ascii="Dubai" w:hAnsi="Dubai" w:cs="Dubai"/>
          <w:b/>
          <w:bCs/>
          <w:sz w:val="36"/>
          <w:szCs w:val="36"/>
        </w:rPr>
        <w:t xml:space="preserve"> Creek Views</w:t>
      </w:r>
      <w:r w:rsidR="00A405DE" w:rsidRPr="00B16D16">
        <w:rPr>
          <w:rFonts w:ascii="Dubai" w:hAnsi="Dubai" w:cs="Dubai"/>
          <w:b/>
          <w:bCs/>
          <w:sz w:val="36"/>
          <w:szCs w:val="36"/>
        </w:rPr>
        <w:t xml:space="preserve"> I is now </w:t>
      </w:r>
      <w:r w:rsidR="00254358" w:rsidRPr="00B16D16">
        <w:rPr>
          <w:rFonts w:ascii="Dubai" w:hAnsi="Dubai" w:cs="Dubai"/>
          <w:b/>
          <w:bCs/>
          <w:sz w:val="36"/>
          <w:szCs w:val="36"/>
        </w:rPr>
        <w:t xml:space="preserve">over </w:t>
      </w:r>
      <w:r w:rsidR="00A405DE" w:rsidRPr="00B16D16">
        <w:rPr>
          <w:rFonts w:ascii="Dubai" w:hAnsi="Dubai" w:cs="Dubai"/>
          <w:b/>
          <w:bCs/>
          <w:sz w:val="36"/>
          <w:szCs w:val="36"/>
        </w:rPr>
        <w:t>75% sold out</w:t>
      </w:r>
      <w:r w:rsidR="00254358" w:rsidRPr="00B16D16">
        <w:rPr>
          <w:rFonts w:ascii="Dubai" w:hAnsi="Dubai" w:cs="Dubai"/>
          <w:b/>
          <w:bCs/>
          <w:sz w:val="36"/>
          <w:szCs w:val="36"/>
        </w:rPr>
        <w:t xml:space="preserve"> to international investors</w:t>
      </w:r>
    </w:p>
    <w:p w14:paraId="4C2E73C9" w14:textId="77777777" w:rsidR="002E5F9C" w:rsidRPr="00B16D16" w:rsidRDefault="002E5F9C" w:rsidP="002E5F9C">
      <w:pPr>
        <w:jc w:val="center"/>
        <w:rPr>
          <w:rFonts w:ascii="Dubai" w:hAnsi="Dubai" w:cs="Dubai"/>
          <w:sz w:val="24"/>
          <w:szCs w:val="24"/>
        </w:rPr>
      </w:pPr>
    </w:p>
    <w:p w14:paraId="463AC717" w14:textId="4EFB7EE9" w:rsidR="002E5F9C" w:rsidRPr="00B16D16" w:rsidRDefault="00A405DE" w:rsidP="00AD1981">
      <w:pPr>
        <w:ind w:left="-284"/>
        <w:jc w:val="center"/>
        <w:rPr>
          <w:rFonts w:ascii="Dubai" w:hAnsi="Dubai" w:cs="Dubai"/>
          <w:i/>
          <w:iCs/>
          <w:sz w:val="24"/>
          <w:szCs w:val="24"/>
        </w:rPr>
      </w:pPr>
      <w:r w:rsidRPr="00B16D16">
        <w:rPr>
          <w:rFonts w:ascii="Dubai" w:hAnsi="Dubai" w:cs="Dubai"/>
          <w:i/>
          <w:iCs/>
          <w:sz w:val="24"/>
          <w:szCs w:val="24"/>
        </w:rPr>
        <w:t>One of the developer's most popular developments in Dubai Healthcare City has made over AED 356m in sales to investors from over 45 nationalities</w:t>
      </w:r>
    </w:p>
    <w:p w14:paraId="6BF7F667" w14:textId="77777777" w:rsidR="00A405DE" w:rsidRPr="00B16D16" w:rsidRDefault="00A405DE" w:rsidP="00AD1981">
      <w:pPr>
        <w:ind w:left="-284"/>
        <w:jc w:val="center"/>
        <w:rPr>
          <w:rFonts w:ascii="Dubai" w:hAnsi="Dubai" w:cs="Dubai"/>
          <w:b/>
          <w:bCs/>
          <w:sz w:val="24"/>
          <w:szCs w:val="24"/>
        </w:rPr>
      </w:pPr>
    </w:p>
    <w:p w14:paraId="57F490E6" w14:textId="5A27BA2C" w:rsidR="002E5F9C" w:rsidRPr="00B16D16" w:rsidRDefault="004D4546" w:rsidP="00AD1981">
      <w:pPr>
        <w:ind w:left="-142"/>
        <w:jc w:val="both"/>
        <w:rPr>
          <w:rFonts w:ascii="Dubai" w:hAnsi="Dubai" w:cs="Dubai"/>
        </w:rPr>
      </w:pPr>
      <w:r w:rsidRPr="00B16D16">
        <w:rPr>
          <w:rFonts w:ascii="Dubai" w:hAnsi="Dubai" w:cs="Dubai"/>
          <w:b/>
          <w:bCs/>
          <w:i/>
          <w:iCs/>
          <w:sz w:val="24"/>
          <w:szCs w:val="24"/>
        </w:rPr>
        <w:t xml:space="preserve">Dubai, UAE, </w:t>
      </w:r>
      <w:r w:rsidR="00254358" w:rsidRPr="00B16D16">
        <w:rPr>
          <w:rFonts w:ascii="Dubai" w:hAnsi="Dubai" w:cs="Dubai"/>
          <w:b/>
          <w:bCs/>
          <w:i/>
          <w:iCs/>
          <w:sz w:val="24"/>
          <w:szCs w:val="24"/>
        </w:rPr>
        <w:t>12</w:t>
      </w:r>
      <w:r w:rsidRPr="00B16D16">
        <w:rPr>
          <w:rFonts w:ascii="Dubai" w:hAnsi="Dubai" w:cs="Dubai"/>
          <w:b/>
          <w:bCs/>
          <w:i/>
          <w:iCs/>
          <w:sz w:val="24"/>
          <w:szCs w:val="24"/>
        </w:rPr>
        <w:t xml:space="preserve"> </w:t>
      </w:r>
      <w:r w:rsidR="005C3945" w:rsidRPr="00B16D16">
        <w:rPr>
          <w:rFonts w:ascii="Dubai" w:hAnsi="Dubai" w:cs="Dubai"/>
          <w:b/>
          <w:bCs/>
          <w:i/>
          <w:iCs/>
          <w:sz w:val="24"/>
          <w:szCs w:val="24"/>
        </w:rPr>
        <w:t>Ma</w:t>
      </w:r>
      <w:r w:rsidR="005F099C" w:rsidRPr="00B16D16">
        <w:rPr>
          <w:rFonts w:ascii="Dubai" w:hAnsi="Dubai" w:cs="Dubai"/>
          <w:b/>
          <w:bCs/>
          <w:i/>
          <w:iCs/>
          <w:sz w:val="24"/>
          <w:szCs w:val="24"/>
        </w:rPr>
        <w:t xml:space="preserve">y </w:t>
      </w:r>
      <w:r w:rsidRPr="00B16D16">
        <w:rPr>
          <w:rFonts w:ascii="Dubai" w:hAnsi="Dubai" w:cs="Dubai"/>
          <w:b/>
          <w:bCs/>
          <w:i/>
          <w:iCs/>
          <w:sz w:val="24"/>
          <w:szCs w:val="24"/>
        </w:rPr>
        <w:t xml:space="preserve">2021: </w:t>
      </w:r>
      <w:r w:rsidR="002E5F9C" w:rsidRPr="00B16D16">
        <w:rPr>
          <w:rFonts w:ascii="Dubai" w:hAnsi="Dubai" w:cs="Dubai"/>
        </w:rPr>
        <w:t>Azizi Developments, a leading private developer in the UAE, has announced the sale of 486</w:t>
      </w:r>
      <w:r w:rsidR="00254358" w:rsidRPr="00B16D16">
        <w:rPr>
          <w:rFonts w:ascii="Dubai" w:hAnsi="Dubai" w:cs="Dubai"/>
        </w:rPr>
        <w:t xml:space="preserve"> out of the 645 </w:t>
      </w:r>
      <w:r w:rsidR="002E5F9C" w:rsidRPr="00B16D16">
        <w:rPr>
          <w:rFonts w:ascii="Dubai" w:hAnsi="Dubai" w:cs="Dubai"/>
        </w:rPr>
        <w:t xml:space="preserve">units </w:t>
      </w:r>
      <w:r w:rsidR="00254358" w:rsidRPr="00B16D16">
        <w:rPr>
          <w:rFonts w:ascii="Dubai" w:hAnsi="Dubai" w:cs="Dubai"/>
        </w:rPr>
        <w:t>at its world-class Creek Views I project in Dubai Healthcare City</w:t>
      </w:r>
      <w:r w:rsidR="002E5F9C" w:rsidRPr="00B16D16">
        <w:rPr>
          <w:rFonts w:ascii="Dubai" w:hAnsi="Dubai" w:cs="Dubai"/>
        </w:rPr>
        <w:t xml:space="preserve">. The sold units comprise 325 studios, 138 one- and 20 two-bedroom </w:t>
      </w:r>
      <w:r w:rsidR="00254358" w:rsidRPr="00B16D16">
        <w:rPr>
          <w:rFonts w:ascii="Dubai" w:hAnsi="Dubai" w:cs="Dubai"/>
        </w:rPr>
        <w:t>homes</w:t>
      </w:r>
      <w:r w:rsidR="002E5F9C" w:rsidRPr="00B16D16">
        <w:rPr>
          <w:rFonts w:ascii="Dubai" w:hAnsi="Dubai" w:cs="Dubai"/>
        </w:rPr>
        <w:t xml:space="preserve">, </w:t>
      </w:r>
      <w:r w:rsidR="00254358" w:rsidRPr="00B16D16">
        <w:rPr>
          <w:rFonts w:ascii="Dubai" w:hAnsi="Dubai" w:cs="Dubai"/>
        </w:rPr>
        <w:t>as well as</w:t>
      </w:r>
      <w:r w:rsidR="002E5F9C" w:rsidRPr="00B16D16">
        <w:rPr>
          <w:rFonts w:ascii="Dubai" w:hAnsi="Dubai" w:cs="Dubai"/>
        </w:rPr>
        <w:t xml:space="preserve"> three </w:t>
      </w:r>
      <w:r w:rsidR="00254358" w:rsidRPr="00B16D16">
        <w:rPr>
          <w:rFonts w:ascii="Dubai" w:hAnsi="Dubai" w:cs="Dubai"/>
        </w:rPr>
        <w:t>retail spaces</w:t>
      </w:r>
      <w:r w:rsidR="002E5F9C" w:rsidRPr="00B16D16">
        <w:rPr>
          <w:rFonts w:ascii="Dubai" w:hAnsi="Dubai" w:cs="Dubai"/>
        </w:rPr>
        <w:t>, mak</w:t>
      </w:r>
      <w:r w:rsidR="00254358" w:rsidRPr="00B16D16">
        <w:rPr>
          <w:rFonts w:ascii="Dubai" w:hAnsi="Dubai" w:cs="Dubai"/>
        </w:rPr>
        <w:t>ing</w:t>
      </w:r>
      <w:r w:rsidR="002E5F9C" w:rsidRPr="00B16D16">
        <w:rPr>
          <w:rFonts w:ascii="Dubai" w:hAnsi="Dubai" w:cs="Dubai"/>
        </w:rPr>
        <w:t xml:space="preserve"> up for 75 per cent of the total sellable units.</w:t>
      </w:r>
    </w:p>
    <w:p w14:paraId="402F9830" w14:textId="7CEE3017" w:rsidR="00AF6EB1" w:rsidRPr="00B16D16" w:rsidRDefault="00AF6EB1" w:rsidP="00AD1981">
      <w:pPr>
        <w:ind w:left="-142"/>
        <w:jc w:val="both"/>
        <w:rPr>
          <w:rFonts w:ascii="Dubai" w:hAnsi="Dubai" w:cs="Dubai"/>
        </w:rPr>
      </w:pPr>
    </w:p>
    <w:p w14:paraId="6C0041FB" w14:textId="3CD90D83" w:rsidR="00AF6EB1" w:rsidRPr="00B16D16" w:rsidRDefault="00AF6EB1" w:rsidP="00AD1981">
      <w:pPr>
        <w:pStyle w:val="m-5969223736862231181msolistparagraph"/>
        <w:shd w:val="clear" w:color="auto" w:fill="FFFFFF"/>
        <w:spacing w:before="0" w:beforeAutospacing="0" w:after="0" w:afterAutospacing="0"/>
        <w:ind w:left="-142"/>
        <w:jc w:val="both"/>
        <w:rPr>
          <w:rFonts w:ascii="Dubai" w:eastAsiaTheme="minorHAnsi" w:hAnsi="Dubai" w:cs="Dubai"/>
          <w:sz w:val="22"/>
          <w:szCs w:val="22"/>
          <w:lang w:val="en-GB"/>
        </w:rPr>
      </w:pPr>
      <w:r w:rsidRPr="00B16D16">
        <w:rPr>
          <w:rFonts w:ascii="Dubai" w:eastAsiaTheme="minorHAnsi" w:hAnsi="Dubai" w:cs="Dubai"/>
          <w:sz w:val="22"/>
          <w:szCs w:val="22"/>
          <w:lang w:val="en-GB"/>
        </w:rPr>
        <w:t>The AED 550 million development was sold mostly to UAE nationals, with Emiratis representing 25% of the investors, followed by India with 14%, KSA with 7%, and Jordan with 6%. So far, more than 45 nationalities have purchased units in Creek Views</w:t>
      </w:r>
      <w:r w:rsidR="00254358" w:rsidRPr="00B16D16">
        <w:rPr>
          <w:rFonts w:ascii="Dubai" w:eastAsiaTheme="minorHAnsi" w:hAnsi="Dubai" w:cs="Dubai"/>
          <w:sz w:val="22"/>
          <w:szCs w:val="22"/>
          <w:lang w:val="en-GB"/>
        </w:rPr>
        <w:t xml:space="preserve"> I</w:t>
      </w:r>
      <w:r w:rsidRPr="00B16D16">
        <w:rPr>
          <w:rFonts w:ascii="Dubai" w:eastAsiaTheme="minorHAnsi" w:hAnsi="Dubai" w:cs="Dubai"/>
          <w:sz w:val="22"/>
          <w:szCs w:val="22"/>
          <w:lang w:val="en-GB"/>
        </w:rPr>
        <w:t>, underscoring Azizi Developments' efforts in getting foreign nationals to invest in Dubai.</w:t>
      </w:r>
    </w:p>
    <w:p w14:paraId="58B7ED92" w14:textId="77777777" w:rsidR="00AF6EB1" w:rsidRPr="00B16D16" w:rsidRDefault="00AF6EB1" w:rsidP="00AD1981">
      <w:pPr>
        <w:ind w:left="-142"/>
        <w:jc w:val="both"/>
        <w:rPr>
          <w:rFonts w:ascii="Dubai" w:hAnsi="Dubai" w:cs="Dubai"/>
        </w:rPr>
      </w:pPr>
    </w:p>
    <w:p w14:paraId="7FB95F27" w14:textId="3130403A" w:rsidR="002E5F9C" w:rsidRPr="00B16D16" w:rsidRDefault="00254358" w:rsidP="00AD1981">
      <w:pPr>
        <w:ind w:left="-142"/>
        <w:jc w:val="both"/>
        <w:rPr>
          <w:rFonts w:ascii="Dubai" w:hAnsi="Dubai" w:cs="Dubai"/>
        </w:rPr>
      </w:pPr>
      <w:r w:rsidRPr="00B16D16">
        <w:rPr>
          <w:rFonts w:ascii="Dubai" w:hAnsi="Dubai" w:cs="Dubai"/>
        </w:rPr>
        <w:t>Two-bedroom</w:t>
      </w:r>
      <w:r w:rsidR="002E5F9C" w:rsidRPr="00B16D16">
        <w:rPr>
          <w:rFonts w:ascii="Dubai" w:hAnsi="Dubai" w:cs="Dubai"/>
        </w:rPr>
        <w:t xml:space="preserve"> apartments were the most popular choice, with all 20 having been sold. Second to that were studios with 88 per cent of them having been </w:t>
      </w:r>
      <w:r w:rsidRPr="00B16D16">
        <w:rPr>
          <w:rFonts w:ascii="Dubai" w:hAnsi="Dubai" w:cs="Dubai"/>
        </w:rPr>
        <w:t>snatched up by investors</w:t>
      </w:r>
      <w:r w:rsidR="002E5F9C" w:rsidRPr="00B16D16">
        <w:rPr>
          <w:rFonts w:ascii="Dubai" w:hAnsi="Dubai" w:cs="Dubai"/>
        </w:rPr>
        <w:t xml:space="preserve">, followed by one-bedroom units of which 63 per cent have been sold. Moreover, three out of the 11 retail spaces have also been </w:t>
      </w:r>
      <w:r w:rsidRPr="00B16D16">
        <w:rPr>
          <w:rFonts w:ascii="Dubai" w:hAnsi="Dubai" w:cs="Dubai"/>
        </w:rPr>
        <w:t xml:space="preserve">purchased by savvy buyers. </w:t>
      </w:r>
    </w:p>
    <w:p w14:paraId="058444F8" w14:textId="77777777" w:rsidR="002E5F9C" w:rsidRPr="00B16D16" w:rsidRDefault="002E5F9C" w:rsidP="00AD1981">
      <w:pPr>
        <w:pStyle w:val="m-5969223736862231181msolistparagraph"/>
        <w:shd w:val="clear" w:color="auto" w:fill="FFFFFF"/>
        <w:spacing w:before="0" w:beforeAutospacing="0" w:after="0" w:afterAutospacing="0"/>
        <w:ind w:left="-142"/>
        <w:rPr>
          <w:rFonts w:ascii="Dubai" w:eastAsiaTheme="minorHAnsi" w:hAnsi="Dubai" w:cs="Dubai"/>
          <w:sz w:val="22"/>
          <w:szCs w:val="22"/>
          <w:lang w:val="en-GB"/>
        </w:rPr>
      </w:pPr>
    </w:p>
    <w:p w14:paraId="39CA2D33" w14:textId="69AFB38E" w:rsidR="00254358" w:rsidRPr="00B16D16" w:rsidRDefault="00254358" w:rsidP="00AD1981">
      <w:pPr>
        <w:ind w:left="-142"/>
        <w:jc w:val="both"/>
        <w:rPr>
          <w:rFonts w:ascii="Dubai" w:hAnsi="Dubai" w:cs="Dubai"/>
        </w:rPr>
      </w:pPr>
      <w:r w:rsidRPr="00B16D16">
        <w:rPr>
          <w:rFonts w:ascii="Dubai" w:hAnsi="Dubai" w:cs="Dubai"/>
        </w:rPr>
        <w:t xml:space="preserve">Mr </w:t>
      </w:r>
      <w:r w:rsidR="002E5F9C" w:rsidRPr="00B16D16">
        <w:rPr>
          <w:rFonts w:ascii="Dubai" w:hAnsi="Dubai" w:cs="Dubai"/>
        </w:rPr>
        <w:t>Farhad Azizi, Chief Executive Officer</w:t>
      </w:r>
      <w:r w:rsidRPr="00B16D16">
        <w:rPr>
          <w:rFonts w:ascii="Dubai" w:hAnsi="Dubai" w:cs="Dubai"/>
        </w:rPr>
        <w:t xml:space="preserve"> of</w:t>
      </w:r>
      <w:r w:rsidR="002E5F9C" w:rsidRPr="00B16D16">
        <w:rPr>
          <w:rFonts w:ascii="Dubai" w:hAnsi="Dubai" w:cs="Dubai"/>
        </w:rPr>
        <w:t xml:space="preserve"> Azizi Developments, </w:t>
      </w:r>
      <w:r w:rsidRPr="00B16D16">
        <w:rPr>
          <w:rFonts w:ascii="Dubai" w:hAnsi="Dubai" w:cs="Dubai"/>
        </w:rPr>
        <w:t>commented</w:t>
      </w:r>
      <w:r w:rsidR="002E5F9C" w:rsidRPr="00B16D16">
        <w:rPr>
          <w:rFonts w:ascii="Dubai" w:hAnsi="Dubai" w:cs="Dubai"/>
        </w:rPr>
        <w:t xml:space="preserve">: </w:t>
      </w:r>
      <w:r w:rsidRPr="00B16D16">
        <w:rPr>
          <w:rFonts w:ascii="Dubai" w:hAnsi="Dubai" w:cs="Dubai"/>
        </w:rPr>
        <w:t xml:space="preserve">“It brings us great pleasure to put Dubai on the world map </w:t>
      </w:r>
      <w:r w:rsidR="00B16D16" w:rsidRPr="00B16D16">
        <w:rPr>
          <w:rFonts w:ascii="Dubai" w:hAnsi="Dubai" w:cs="Dubai"/>
        </w:rPr>
        <w:t xml:space="preserve">of growth-inclined, high ROI real estate investment destinations. This emirate is our home – one that is the safest, most </w:t>
      </w:r>
      <w:proofErr w:type="spellStart"/>
      <w:r w:rsidR="00B16D16" w:rsidRPr="00B16D16">
        <w:rPr>
          <w:rFonts w:ascii="Dubai" w:hAnsi="Dubai" w:cs="Dubai"/>
        </w:rPr>
        <w:t>livable</w:t>
      </w:r>
      <w:proofErr w:type="spellEnd"/>
      <w:r w:rsidR="00B16D16" w:rsidRPr="00B16D16">
        <w:rPr>
          <w:rFonts w:ascii="Dubai" w:hAnsi="Dubai" w:cs="Dubai"/>
        </w:rPr>
        <w:t>, innovative and welcoming in the world, with it being a leading hub for business and tourism. Our portfolio of modern-luxury homes across Dubai’s most sought-after destinations, as well as our construction-driven and customer-centric approach, continues to make us a trusted developer of choice and attracts investors from all across the globe, which fills us with great pride. 2020 was a challenging year for all, but 2021 marks a pronounced comeback for many.”</w:t>
      </w:r>
    </w:p>
    <w:p w14:paraId="37C92A85" w14:textId="3B70F866" w:rsidR="00AD1981" w:rsidRPr="00B16D16" w:rsidRDefault="00AD1981" w:rsidP="00AD1981">
      <w:pPr>
        <w:ind w:left="-142"/>
        <w:jc w:val="both"/>
        <w:rPr>
          <w:rFonts w:ascii="Dubai" w:hAnsi="Dubai" w:cs="Dubai"/>
        </w:rPr>
      </w:pPr>
    </w:p>
    <w:p w14:paraId="18CC4EE8" w14:textId="3F554BA2" w:rsidR="00AD1981" w:rsidRPr="00B16D16" w:rsidRDefault="00254358" w:rsidP="00AD1981">
      <w:pPr>
        <w:shd w:val="clear" w:color="auto" w:fill="FFFFFF"/>
        <w:ind w:left="-142"/>
        <w:jc w:val="both"/>
        <w:rPr>
          <w:rFonts w:ascii="Dubai" w:hAnsi="Dubai" w:cs="Dubai"/>
        </w:rPr>
      </w:pPr>
      <w:r w:rsidRPr="00B16D16">
        <w:rPr>
          <w:rFonts w:ascii="Dubai" w:hAnsi="Dubai" w:cs="Dubai"/>
        </w:rPr>
        <w:t>The</w:t>
      </w:r>
      <w:r w:rsidR="00AD1981" w:rsidRPr="00B16D16">
        <w:rPr>
          <w:rFonts w:ascii="Dubai" w:hAnsi="Dubai" w:cs="Dubai"/>
        </w:rPr>
        <w:t xml:space="preserve"> first quarter of 2021 registered the highest recorded number of home sales transactions in Dubai since 2010, according to a market report by real estate consultancy </w:t>
      </w:r>
      <w:proofErr w:type="spellStart"/>
      <w:r w:rsidR="00AD1981" w:rsidRPr="00B16D16">
        <w:rPr>
          <w:rFonts w:ascii="Dubai" w:hAnsi="Dubai" w:cs="Dubai"/>
        </w:rPr>
        <w:t>ValuStrat</w:t>
      </w:r>
      <w:proofErr w:type="spellEnd"/>
      <w:r w:rsidR="00AD1981" w:rsidRPr="00B16D16">
        <w:rPr>
          <w:rFonts w:ascii="Dubai" w:hAnsi="Dubai" w:cs="Dubai"/>
        </w:rPr>
        <w:t xml:space="preserve">. Dubai registered sales of more than 6,000 ready homes worth AED </w:t>
      </w:r>
      <w:r w:rsidR="002748C9">
        <w:rPr>
          <w:rFonts w:ascii="Dubai" w:hAnsi="Dubai" w:cs="Dubai"/>
        </w:rPr>
        <w:t>1</w:t>
      </w:r>
      <w:r w:rsidR="00AD1981" w:rsidRPr="00B16D16">
        <w:rPr>
          <w:rFonts w:ascii="Dubai" w:hAnsi="Dubai" w:cs="Dubai"/>
        </w:rPr>
        <w:t>3.5 billion ($3.7bn)</w:t>
      </w:r>
      <w:r w:rsidRPr="00B16D16">
        <w:rPr>
          <w:rFonts w:ascii="Dubai" w:hAnsi="Dubai" w:cs="Dubai"/>
        </w:rPr>
        <w:t xml:space="preserve">, as well as </w:t>
      </w:r>
      <w:r w:rsidR="00AD1981" w:rsidRPr="00B16D16">
        <w:rPr>
          <w:rFonts w:ascii="Dubai" w:hAnsi="Dubai" w:cs="Dubai"/>
        </w:rPr>
        <w:t>3,600 off-plan properties worth AED 5 billion in the first three months of the year</w:t>
      </w:r>
      <w:r w:rsidRPr="00B16D16">
        <w:rPr>
          <w:rFonts w:ascii="Dubai" w:hAnsi="Dubai" w:cs="Dubai"/>
        </w:rPr>
        <w:t xml:space="preserve"> alone</w:t>
      </w:r>
      <w:r w:rsidR="00AD1981" w:rsidRPr="00B16D16">
        <w:rPr>
          <w:rFonts w:ascii="Dubai" w:hAnsi="Dubai" w:cs="Dubai"/>
        </w:rPr>
        <w:t>, the report said.</w:t>
      </w:r>
    </w:p>
    <w:p w14:paraId="77F630DA" w14:textId="77777777" w:rsidR="00AD1981" w:rsidRPr="00B16D16" w:rsidRDefault="00AD1981" w:rsidP="00AD1981">
      <w:pPr>
        <w:ind w:left="-142"/>
        <w:jc w:val="both"/>
        <w:rPr>
          <w:rFonts w:ascii="Dubai" w:hAnsi="Dubai" w:cs="Dubai"/>
        </w:rPr>
      </w:pPr>
    </w:p>
    <w:p w14:paraId="56202AED" w14:textId="26BBBF1A" w:rsidR="002E5F9C" w:rsidRPr="00B16D16" w:rsidRDefault="002E5F9C" w:rsidP="00AD1981">
      <w:pPr>
        <w:pStyle w:val="m-5969223736862231181msolistparagraph"/>
        <w:shd w:val="clear" w:color="auto" w:fill="FFFFFF"/>
        <w:spacing w:before="0" w:beforeAutospacing="0" w:after="0" w:afterAutospacing="0"/>
        <w:ind w:left="-142"/>
        <w:rPr>
          <w:rFonts w:ascii="Dubai" w:eastAsiaTheme="minorHAnsi" w:hAnsi="Dubai" w:cs="Dubai"/>
          <w:sz w:val="22"/>
          <w:szCs w:val="22"/>
          <w:lang w:val="en-GB"/>
        </w:rPr>
      </w:pPr>
      <w:r w:rsidRPr="00B16D16">
        <w:rPr>
          <w:rFonts w:ascii="Dubai" w:eastAsiaTheme="minorHAnsi" w:hAnsi="Dubai" w:cs="Dubai"/>
          <w:sz w:val="22"/>
          <w:szCs w:val="22"/>
          <w:lang w:val="en-GB"/>
        </w:rPr>
        <w:t xml:space="preserve">It is notable that through its fly-in </w:t>
      </w:r>
      <w:r w:rsidR="00254358" w:rsidRPr="00B16D16">
        <w:rPr>
          <w:rFonts w:ascii="Dubai" w:eastAsiaTheme="minorHAnsi" w:hAnsi="Dubai" w:cs="Dubai"/>
          <w:sz w:val="22"/>
          <w:szCs w:val="22"/>
          <w:lang w:val="en-GB"/>
        </w:rPr>
        <w:t>programme</w:t>
      </w:r>
      <w:r w:rsidRPr="00B16D16">
        <w:rPr>
          <w:rFonts w:ascii="Dubai" w:eastAsiaTheme="minorHAnsi" w:hAnsi="Dubai" w:cs="Dubai"/>
          <w:sz w:val="22"/>
          <w:szCs w:val="22"/>
          <w:lang w:val="en-GB"/>
        </w:rPr>
        <w:t xml:space="preserve">, Azizi </w:t>
      </w:r>
      <w:r w:rsidR="00254358" w:rsidRPr="00B16D16">
        <w:rPr>
          <w:rFonts w:ascii="Dubai" w:eastAsiaTheme="minorHAnsi" w:hAnsi="Dubai" w:cs="Dubai"/>
          <w:sz w:val="22"/>
          <w:szCs w:val="22"/>
          <w:lang w:val="en-GB"/>
        </w:rPr>
        <w:t>offers</w:t>
      </w:r>
      <w:r w:rsidRPr="00B16D16">
        <w:rPr>
          <w:rFonts w:ascii="Dubai" w:eastAsiaTheme="minorHAnsi" w:hAnsi="Dubai" w:cs="Dubai"/>
          <w:sz w:val="22"/>
          <w:szCs w:val="22"/>
          <w:lang w:val="en-GB"/>
        </w:rPr>
        <w:t xml:space="preserve"> customised five-star travel packages that comprise flights, all-inclusive hotel stays, sightseeing tours, and VIP transportation across the emirate for its foreign investors.</w:t>
      </w:r>
      <w:r w:rsidR="00254358" w:rsidRPr="00B16D16">
        <w:rPr>
          <w:rFonts w:ascii="Dubai" w:eastAsiaTheme="minorHAnsi" w:hAnsi="Dubai" w:cs="Dubai"/>
          <w:sz w:val="22"/>
          <w:szCs w:val="22"/>
          <w:lang w:val="en-GB"/>
        </w:rPr>
        <w:t xml:space="preserve"> </w:t>
      </w:r>
      <w:r w:rsidRPr="00B16D16">
        <w:rPr>
          <w:rFonts w:ascii="Dubai" w:hAnsi="Dubai" w:cs="Dubai"/>
          <w:sz w:val="22"/>
          <w:szCs w:val="22"/>
          <w:lang w:val="en-GB"/>
        </w:rPr>
        <w:t xml:space="preserve">Creek Views I </w:t>
      </w:r>
      <w:proofErr w:type="gramStart"/>
      <w:r w:rsidRPr="00B16D16">
        <w:rPr>
          <w:rFonts w:ascii="Dubai" w:hAnsi="Dubai" w:cs="Dubai"/>
          <w:sz w:val="22"/>
          <w:szCs w:val="22"/>
          <w:lang w:val="en-GB"/>
        </w:rPr>
        <w:t>has</w:t>
      </w:r>
      <w:proofErr w:type="gramEnd"/>
      <w:r w:rsidRPr="00B16D16">
        <w:rPr>
          <w:rFonts w:ascii="Dubai" w:hAnsi="Dubai" w:cs="Dubai"/>
          <w:sz w:val="22"/>
          <w:szCs w:val="22"/>
          <w:lang w:val="en-GB"/>
        </w:rPr>
        <w:t xml:space="preserve"> emerged as </w:t>
      </w:r>
      <w:r w:rsidR="00254358" w:rsidRPr="00B16D16">
        <w:rPr>
          <w:rFonts w:ascii="Dubai" w:hAnsi="Dubai" w:cs="Dubai"/>
          <w:sz w:val="22"/>
          <w:szCs w:val="22"/>
          <w:lang w:val="en-GB"/>
        </w:rPr>
        <w:t xml:space="preserve">a true </w:t>
      </w:r>
      <w:r w:rsidRPr="00B16D16">
        <w:rPr>
          <w:rFonts w:ascii="Dubai" w:hAnsi="Dubai" w:cs="Dubai"/>
          <w:sz w:val="22"/>
          <w:szCs w:val="22"/>
          <w:lang w:val="en-GB"/>
        </w:rPr>
        <w:t>property purchaser</w:t>
      </w:r>
      <w:r w:rsidR="00254358" w:rsidRPr="00B16D16">
        <w:rPr>
          <w:rFonts w:ascii="Dubai" w:hAnsi="Dubai" w:cs="Dubai"/>
          <w:sz w:val="22"/>
          <w:szCs w:val="22"/>
          <w:lang w:val="en-GB"/>
        </w:rPr>
        <w:t>’s</w:t>
      </w:r>
      <w:r w:rsidRPr="00B16D16">
        <w:rPr>
          <w:rFonts w:ascii="Dubai" w:hAnsi="Dubai" w:cs="Dubai"/>
          <w:sz w:val="22"/>
          <w:szCs w:val="22"/>
          <w:lang w:val="en-GB"/>
        </w:rPr>
        <w:t xml:space="preserve"> delight</w:t>
      </w:r>
      <w:r w:rsidR="00254358" w:rsidRPr="00B16D16">
        <w:rPr>
          <w:rFonts w:ascii="Dubai" w:hAnsi="Dubai" w:cs="Dubai"/>
          <w:sz w:val="22"/>
          <w:szCs w:val="22"/>
          <w:lang w:val="en-GB"/>
        </w:rPr>
        <w:t>,</w:t>
      </w:r>
      <w:r w:rsidRPr="00B16D16">
        <w:rPr>
          <w:rFonts w:ascii="Dubai" w:hAnsi="Dubai" w:cs="Dubai"/>
          <w:sz w:val="22"/>
          <w:szCs w:val="22"/>
          <w:lang w:val="en-GB"/>
        </w:rPr>
        <w:t xml:space="preserve"> </w:t>
      </w:r>
      <w:r w:rsidR="00254358" w:rsidRPr="00B16D16">
        <w:rPr>
          <w:rFonts w:ascii="Dubai" w:hAnsi="Dubai" w:cs="Dubai"/>
          <w:sz w:val="22"/>
          <w:szCs w:val="22"/>
          <w:lang w:val="en-GB"/>
        </w:rPr>
        <w:t>with it</w:t>
      </w:r>
      <w:r w:rsidRPr="00B16D16">
        <w:rPr>
          <w:rFonts w:ascii="Dubai" w:hAnsi="Dubai" w:cs="Dubai"/>
          <w:sz w:val="22"/>
          <w:szCs w:val="22"/>
          <w:lang w:val="en-GB"/>
        </w:rPr>
        <w:t xml:space="preserve"> boast</w:t>
      </w:r>
      <w:r w:rsidR="00254358" w:rsidRPr="00B16D16">
        <w:rPr>
          <w:rFonts w:ascii="Dubai" w:hAnsi="Dubai" w:cs="Dubai"/>
          <w:sz w:val="22"/>
          <w:szCs w:val="22"/>
          <w:lang w:val="en-GB"/>
        </w:rPr>
        <w:t xml:space="preserve">ing </w:t>
      </w:r>
      <w:r w:rsidRPr="00B16D16">
        <w:rPr>
          <w:rFonts w:ascii="Dubai" w:hAnsi="Dubai" w:cs="Dubai"/>
          <w:sz w:val="22"/>
          <w:szCs w:val="22"/>
          <w:lang w:val="en-GB"/>
        </w:rPr>
        <w:t>stunning panoramic views of the iconic Dubai Creek and the picturesque Downtown Dubai skyline</w:t>
      </w:r>
      <w:r w:rsidR="00254358" w:rsidRPr="00B16D16">
        <w:rPr>
          <w:rFonts w:ascii="Dubai" w:hAnsi="Dubai" w:cs="Dubai"/>
          <w:sz w:val="22"/>
          <w:szCs w:val="22"/>
          <w:lang w:val="en-GB"/>
        </w:rPr>
        <w:t>, as well as outstanding connectivity.</w:t>
      </w:r>
    </w:p>
    <w:p w14:paraId="2B1BB658" w14:textId="77777777" w:rsidR="002E5F9C" w:rsidRPr="00B16D16" w:rsidRDefault="002E5F9C" w:rsidP="00AD1981">
      <w:pPr>
        <w:ind w:left="-142"/>
        <w:jc w:val="both"/>
        <w:rPr>
          <w:rFonts w:ascii="Dubai" w:hAnsi="Dubai" w:cs="Dubai"/>
        </w:rPr>
      </w:pPr>
    </w:p>
    <w:p w14:paraId="2F9C87EB" w14:textId="35729A0D" w:rsidR="002E5F9C" w:rsidRPr="00B16D16" w:rsidRDefault="002E5F9C" w:rsidP="00AD1981">
      <w:pPr>
        <w:ind w:left="-142"/>
        <w:jc w:val="both"/>
        <w:rPr>
          <w:rFonts w:ascii="Dubai" w:hAnsi="Dubai" w:cs="Dubai"/>
        </w:rPr>
      </w:pPr>
      <w:r w:rsidRPr="00B16D16">
        <w:rPr>
          <w:rFonts w:ascii="Dubai" w:hAnsi="Dubai" w:cs="Dubai"/>
        </w:rPr>
        <w:t xml:space="preserve">Overlooking Dubai Healthcare City and situated on Al </w:t>
      </w:r>
      <w:proofErr w:type="spellStart"/>
      <w:r w:rsidRPr="00B16D16">
        <w:rPr>
          <w:rFonts w:ascii="Dubai" w:hAnsi="Dubai" w:cs="Dubai"/>
        </w:rPr>
        <w:t>Khail</w:t>
      </w:r>
      <w:proofErr w:type="spellEnd"/>
      <w:r w:rsidRPr="00B16D16">
        <w:rPr>
          <w:rFonts w:ascii="Dubai" w:hAnsi="Dubai" w:cs="Dubai"/>
        </w:rPr>
        <w:t xml:space="preserve"> Road, </w:t>
      </w:r>
      <w:r w:rsidR="00254358" w:rsidRPr="00B16D16">
        <w:rPr>
          <w:rFonts w:ascii="Dubai" w:hAnsi="Dubai" w:cs="Dubai"/>
        </w:rPr>
        <w:t xml:space="preserve">just </w:t>
      </w:r>
      <w:r w:rsidRPr="00B16D16">
        <w:rPr>
          <w:rFonts w:ascii="Dubai" w:hAnsi="Dubai" w:cs="Dubai"/>
        </w:rPr>
        <w:t xml:space="preserve">seven minutes from Dubai International Airport, eight minutes from Dubai Mall and nine minutes from Business Bay and DIFC, Creek Views I </w:t>
      </w:r>
      <w:proofErr w:type="gramStart"/>
      <w:r w:rsidRPr="00B16D16">
        <w:rPr>
          <w:rFonts w:ascii="Dubai" w:hAnsi="Dubai" w:cs="Dubai"/>
        </w:rPr>
        <w:t>has</w:t>
      </w:r>
      <w:proofErr w:type="gramEnd"/>
      <w:r w:rsidRPr="00B16D16">
        <w:rPr>
          <w:rFonts w:ascii="Dubai" w:hAnsi="Dubai" w:cs="Dubai"/>
        </w:rPr>
        <w:t xml:space="preserve"> all major business, leisure and retail hubs in its vicinity.</w:t>
      </w:r>
      <w:r w:rsidR="00AF6EB1" w:rsidRPr="00B16D16">
        <w:rPr>
          <w:rFonts w:ascii="Dubai" w:hAnsi="Dubai" w:cs="Dubai"/>
        </w:rPr>
        <w:t xml:space="preserve"> </w:t>
      </w:r>
      <w:r w:rsidRPr="00B16D16">
        <w:rPr>
          <w:rFonts w:ascii="Dubai" w:hAnsi="Dubai" w:cs="Dubai"/>
        </w:rPr>
        <w:t xml:space="preserve">Positioned as the epicentre of the future, merging views of both the old and contemporary Dubai, Creek Views </w:t>
      </w:r>
      <w:r w:rsidR="00254358" w:rsidRPr="00B16D16">
        <w:rPr>
          <w:rFonts w:ascii="Dubai" w:hAnsi="Dubai" w:cs="Dubai"/>
        </w:rPr>
        <w:t>I</w:t>
      </w:r>
      <w:r w:rsidRPr="00B16D16">
        <w:rPr>
          <w:rFonts w:ascii="Dubai" w:hAnsi="Dubai" w:cs="Dubai"/>
        </w:rPr>
        <w:t xml:space="preserve"> </w:t>
      </w:r>
      <w:proofErr w:type="gramStart"/>
      <w:r w:rsidRPr="00B16D16">
        <w:rPr>
          <w:rFonts w:ascii="Dubai" w:hAnsi="Dubai" w:cs="Dubai"/>
        </w:rPr>
        <w:t>represents</w:t>
      </w:r>
      <w:proofErr w:type="gramEnd"/>
      <w:r w:rsidRPr="00B16D16">
        <w:rPr>
          <w:rFonts w:ascii="Dubai" w:hAnsi="Dubai" w:cs="Dubai"/>
        </w:rPr>
        <w:t xml:space="preserve"> the city’s remarkable transition from a traditional, iconic past to a contemporary, reinvented future. Built to offer modern luxury at its finest, this futuristic project feature</w:t>
      </w:r>
      <w:r w:rsidR="00254358" w:rsidRPr="00B16D16">
        <w:rPr>
          <w:rFonts w:ascii="Dubai" w:hAnsi="Dubai" w:cs="Dubai"/>
        </w:rPr>
        <w:t>s</w:t>
      </w:r>
      <w:r w:rsidRPr="00B16D16">
        <w:rPr>
          <w:rFonts w:ascii="Dubai" w:hAnsi="Dubai" w:cs="Dubai"/>
        </w:rPr>
        <w:t xml:space="preserve"> an all-inclusive health club, comprising a swimming pool, a fully equipped gym, a sauna, a steam room, as well as a serene outdoor yoga space.</w:t>
      </w:r>
    </w:p>
    <w:p w14:paraId="2316FCF8" w14:textId="77777777" w:rsidR="002E5F9C" w:rsidRPr="00B16D16" w:rsidRDefault="002E5F9C" w:rsidP="00AD1981">
      <w:pPr>
        <w:ind w:left="-142"/>
        <w:jc w:val="both"/>
        <w:rPr>
          <w:rFonts w:ascii="Dubai" w:hAnsi="Dubai" w:cs="Dubai"/>
        </w:rPr>
      </w:pPr>
    </w:p>
    <w:p w14:paraId="43F36B38" w14:textId="6355D24C" w:rsidR="002E5F9C" w:rsidRPr="00B16D16" w:rsidRDefault="002E5F9C" w:rsidP="00AD1981">
      <w:pPr>
        <w:ind w:left="-142"/>
        <w:jc w:val="both"/>
        <w:rPr>
          <w:rFonts w:ascii="Dubai" w:hAnsi="Dubai" w:cs="Dubai"/>
        </w:rPr>
      </w:pPr>
      <w:r w:rsidRPr="00B16D16">
        <w:rPr>
          <w:rFonts w:ascii="Dubai" w:hAnsi="Dubai" w:cs="Dubai"/>
        </w:rPr>
        <w:t>Creek Views I is one of the 46 projects</w:t>
      </w:r>
      <w:r w:rsidR="00254358" w:rsidRPr="00B16D16">
        <w:rPr>
          <w:rFonts w:ascii="Dubai" w:hAnsi="Dubai" w:cs="Dubai"/>
        </w:rPr>
        <w:t xml:space="preserve"> that </w:t>
      </w:r>
      <w:r w:rsidRPr="00B16D16">
        <w:rPr>
          <w:rFonts w:ascii="Dubai" w:hAnsi="Dubai" w:cs="Dubai"/>
        </w:rPr>
        <w:t xml:space="preserve">comprise </w:t>
      </w:r>
      <w:r w:rsidR="00254358" w:rsidRPr="00B16D16">
        <w:rPr>
          <w:rFonts w:ascii="Dubai" w:hAnsi="Dubai" w:cs="Dubai"/>
        </w:rPr>
        <w:t>a total of over</w:t>
      </w:r>
      <w:r w:rsidRPr="00B16D16">
        <w:rPr>
          <w:rFonts w:ascii="Dubai" w:hAnsi="Dubai" w:cs="Dubai"/>
        </w:rPr>
        <w:t xml:space="preserve"> 10,000 units and more than 11,204,623 </w:t>
      </w:r>
      <w:proofErr w:type="spellStart"/>
      <w:r w:rsidRPr="00B16D16">
        <w:rPr>
          <w:rFonts w:ascii="Dubai" w:hAnsi="Dubai" w:cs="Dubai"/>
        </w:rPr>
        <w:t>sq</w:t>
      </w:r>
      <w:proofErr w:type="spellEnd"/>
      <w:r w:rsidRPr="00B16D16">
        <w:rPr>
          <w:rFonts w:ascii="Dubai" w:hAnsi="Dubai" w:cs="Dubai"/>
        </w:rPr>
        <w:t xml:space="preserve"> ft of built-up area, that Azizi Developments </w:t>
      </w:r>
      <w:r w:rsidR="00254358" w:rsidRPr="00B16D16">
        <w:rPr>
          <w:rFonts w:ascii="Dubai" w:hAnsi="Dubai" w:cs="Dubai"/>
        </w:rPr>
        <w:t>is completing</w:t>
      </w:r>
      <w:r w:rsidRPr="00B16D16">
        <w:rPr>
          <w:rFonts w:ascii="Dubai" w:hAnsi="Dubai" w:cs="Dubai"/>
        </w:rPr>
        <w:t xml:space="preserve"> in 2021.</w:t>
      </w:r>
    </w:p>
    <w:p w14:paraId="67580A02" w14:textId="3784ED22" w:rsidR="00AD1981" w:rsidRPr="00B16D16" w:rsidRDefault="00AD1981" w:rsidP="00AD1981">
      <w:pPr>
        <w:ind w:left="-142"/>
        <w:jc w:val="both"/>
        <w:rPr>
          <w:rFonts w:ascii="Dubai" w:hAnsi="Dubai" w:cs="Dubai"/>
        </w:rPr>
      </w:pPr>
    </w:p>
    <w:p w14:paraId="0189F53E" w14:textId="2491EE5E" w:rsidR="00AD1981" w:rsidRPr="00B16D16" w:rsidRDefault="00AD1981" w:rsidP="00AD1981">
      <w:pPr>
        <w:ind w:left="-142"/>
        <w:jc w:val="both"/>
        <w:rPr>
          <w:rFonts w:ascii="Dubai" w:hAnsi="Dubai" w:cs="Dubai"/>
        </w:rPr>
      </w:pPr>
    </w:p>
    <w:p w14:paraId="335E89E9" w14:textId="6943B37A" w:rsidR="00AD1981" w:rsidRPr="00B16D16" w:rsidRDefault="00AD1981" w:rsidP="00AD1981">
      <w:pPr>
        <w:ind w:left="-142"/>
        <w:jc w:val="both"/>
        <w:rPr>
          <w:rFonts w:ascii="Dubai" w:hAnsi="Dubai" w:cs="Dubai"/>
        </w:rPr>
      </w:pPr>
    </w:p>
    <w:p w14:paraId="2E267D9C" w14:textId="15AD9DF8" w:rsidR="00AD1981" w:rsidRPr="00B16D16" w:rsidRDefault="00AD1981" w:rsidP="002E5F9C">
      <w:pPr>
        <w:jc w:val="both"/>
        <w:rPr>
          <w:rFonts w:ascii="Dubai" w:hAnsi="Dubai" w:cs="Dubai"/>
        </w:rPr>
      </w:pPr>
    </w:p>
    <w:p w14:paraId="793AFF8F" w14:textId="77777777" w:rsidR="00AD1981" w:rsidRPr="00B16D16" w:rsidRDefault="00AD1981" w:rsidP="00AD1981">
      <w:pPr>
        <w:spacing w:after="160" w:line="259" w:lineRule="auto"/>
        <w:rPr>
          <w:rFonts w:ascii="Dubai" w:hAnsi="Dubai" w:cs="Dubai"/>
        </w:rPr>
      </w:pPr>
    </w:p>
    <w:p w14:paraId="16828024" w14:textId="77777777" w:rsidR="00254358" w:rsidRPr="00B16D16" w:rsidRDefault="00254358">
      <w:pPr>
        <w:spacing w:after="160" w:line="259" w:lineRule="auto"/>
        <w:rPr>
          <w:rFonts w:ascii="Calibri" w:eastAsia="Calibri" w:hAnsi="Calibri" w:cs="Calibri"/>
          <w:b/>
          <w:bCs/>
          <w:sz w:val="20"/>
          <w:szCs w:val="20"/>
        </w:rPr>
      </w:pPr>
      <w:r w:rsidRPr="00B16D16">
        <w:rPr>
          <w:rFonts w:ascii="Calibri" w:eastAsia="Calibri" w:hAnsi="Calibri" w:cs="Calibri"/>
          <w:b/>
          <w:bCs/>
          <w:sz w:val="20"/>
          <w:szCs w:val="20"/>
        </w:rPr>
        <w:br w:type="page"/>
      </w:r>
    </w:p>
    <w:p w14:paraId="7A031B20" w14:textId="6E719588" w:rsidR="00AD1981" w:rsidRPr="00B16D16" w:rsidRDefault="00AD1981" w:rsidP="00AD1981">
      <w:pPr>
        <w:spacing w:after="160" w:line="259" w:lineRule="auto"/>
        <w:ind w:left="-142"/>
        <w:rPr>
          <w:rFonts w:ascii="Calibri" w:eastAsia="Calibri" w:hAnsi="Calibri" w:cs="Calibri"/>
          <w:b/>
          <w:bCs/>
          <w:sz w:val="20"/>
          <w:szCs w:val="20"/>
        </w:rPr>
      </w:pPr>
      <w:r w:rsidRPr="00B16D16">
        <w:rPr>
          <w:rFonts w:ascii="Calibri" w:eastAsia="Calibri" w:hAnsi="Calibri" w:cs="Calibri"/>
          <w:b/>
          <w:bCs/>
          <w:sz w:val="20"/>
          <w:szCs w:val="20"/>
        </w:rPr>
        <w:lastRenderedPageBreak/>
        <w:t>About Azizi Developments</w:t>
      </w:r>
    </w:p>
    <w:p w14:paraId="643487B8" w14:textId="77777777" w:rsidR="00AD1981" w:rsidRPr="00B16D16" w:rsidRDefault="00AD1981" w:rsidP="00AD1981">
      <w:pPr>
        <w:ind w:left="-142" w:right="-138"/>
        <w:jc w:val="both"/>
        <w:rPr>
          <w:rFonts w:ascii="Calibri" w:eastAsia="Calibri" w:hAnsi="Calibri" w:cs="Calibri"/>
          <w:sz w:val="20"/>
          <w:szCs w:val="20"/>
        </w:rPr>
      </w:pPr>
      <w:r w:rsidRPr="00B16D16">
        <w:rPr>
          <w:rFonts w:ascii="Calibri" w:eastAsia="Calibri" w:hAnsi="Calibri" w:cs="Calibri"/>
          <w:sz w:val="20"/>
          <w:szCs w:val="20"/>
        </w:rPr>
        <w:t xml:space="preserve">Azizi Developments is a leading developer based in Dubai, UAE. With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24105EB6" w14:textId="77777777" w:rsidR="00254358" w:rsidRPr="00B16D16" w:rsidRDefault="00254358" w:rsidP="00AD1981">
      <w:pPr>
        <w:ind w:left="-142" w:right="-138"/>
        <w:jc w:val="both"/>
        <w:rPr>
          <w:rFonts w:ascii="Calibri" w:eastAsia="Calibri" w:hAnsi="Calibri" w:cs="Calibri"/>
          <w:sz w:val="20"/>
          <w:szCs w:val="20"/>
        </w:rPr>
      </w:pPr>
    </w:p>
    <w:p w14:paraId="4E4789AA" w14:textId="277A90C3" w:rsidR="00AD1981" w:rsidRPr="00B16D16" w:rsidRDefault="00AD1981" w:rsidP="00AD1981">
      <w:pPr>
        <w:ind w:left="-142" w:right="-138"/>
        <w:jc w:val="both"/>
        <w:rPr>
          <w:rFonts w:ascii="Calibri" w:eastAsia="Calibri" w:hAnsi="Calibri" w:cs="Calibri"/>
          <w:sz w:val="20"/>
          <w:szCs w:val="20"/>
        </w:rPr>
      </w:pPr>
      <w:r w:rsidRPr="00B16D16">
        <w:rPr>
          <w:rFonts w:ascii="Calibri" w:eastAsia="Calibri" w:hAnsi="Calibri" w:cs="Calibri"/>
          <w:sz w:val="20"/>
          <w:szCs w:val="20"/>
        </w:rPr>
        <w:t xml:space="preserve">Azizi currently has approximately 100 ongoing projects that are to be delivered between 2020 and 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w:t>
      </w:r>
      <w:proofErr w:type="spellStart"/>
      <w:r w:rsidRPr="00B16D16">
        <w:rPr>
          <w:rFonts w:ascii="Calibri" w:eastAsia="Calibri" w:hAnsi="Calibri" w:cs="Calibri"/>
          <w:sz w:val="20"/>
          <w:szCs w:val="20"/>
        </w:rPr>
        <w:t>Furjan</w:t>
      </w:r>
      <w:proofErr w:type="spellEnd"/>
      <w:r w:rsidRPr="00B16D16">
        <w:rPr>
          <w:rFonts w:ascii="Calibri" w:eastAsia="Calibri" w:hAnsi="Calibri" w:cs="Calibri"/>
          <w:sz w:val="20"/>
          <w:szCs w:val="20"/>
        </w:rPr>
        <w:t>, Studio City, Sports City and Downtown Jebel Ali.</w:t>
      </w:r>
    </w:p>
    <w:p w14:paraId="70CA9149" w14:textId="77777777" w:rsidR="00254358" w:rsidRPr="00B16D16" w:rsidRDefault="00254358" w:rsidP="00AD1981">
      <w:pPr>
        <w:ind w:left="-142" w:right="-138"/>
        <w:rPr>
          <w:rFonts w:ascii="Calibri" w:eastAsia="Calibri" w:hAnsi="Calibri" w:cs="Calibri"/>
          <w:b/>
          <w:bCs/>
          <w:sz w:val="20"/>
          <w:szCs w:val="20"/>
        </w:rPr>
      </w:pPr>
    </w:p>
    <w:p w14:paraId="29792736" w14:textId="32645C9D" w:rsidR="00AD1981" w:rsidRPr="00B16D16" w:rsidRDefault="00AD1981" w:rsidP="00AD1981">
      <w:pPr>
        <w:ind w:left="-142" w:right="-138"/>
        <w:rPr>
          <w:rFonts w:ascii="Calibri" w:eastAsia="Calibri" w:hAnsi="Calibri" w:cs="Calibri"/>
          <w:b/>
          <w:bCs/>
          <w:sz w:val="20"/>
          <w:szCs w:val="20"/>
        </w:rPr>
      </w:pPr>
      <w:r w:rsidRPr="00B16D16">
        <w:rPr>
          <w:rFonts w:ascii="Calibri" w:eastAsia="Calibri" w:hAnsi="Calibri" w:cs="Calibri"/>
          <w:b/>
          <w:bCs/>
          <w:sz w:val="20"/>
          <w:szCs w:val="20"/>
        </w:rPr>
        <w:t xml:space="preserve">For </w:t>
      </w:r>
      <w:r w:rsidR="00254358" w:rsidRPr="00B16D16">
        <w:rPr>
          <w:rFonts w:ascii="Calibri" w:eastAsia="Calibri" w:hAnsi="Calibri" w:cs="Calibri"/>
          <w:b/>
          <w:bCs/>
          <w:sz w:val="20"/>
          <w:szCs w:val="20"/>
        </w:rPr>
        <w:t>more</w:t>
      </w:r>
      <w:r w:rsidRPr="00B16D16">
        <w:rPr>
          <w:rFonts w:ascii="Calibri" w:eastAsia="Calibri" w:hAnsi="Calibri" w:cs="Calibri"/>
          <w:b/>
          <w:bCs/>
          <w:sz w:val="20"/>
          <w:szCs w:val="20"/>
        </w:rPr>
        <w:t xml:space="preserve"> information about Azizi Developments, please contact: </w:t>
      </w:r>
    </w:p>
    <w:p w14:paraId="5F399627" w14:textId="425D85CE" w:rsidR="00AD1981" w:rsidRPr="00B16D16" w:rsidRDefault="00AD1981" w:rsidP="00AD1981">
      <w:pPr>
        <w:ind w:left="-142" w:right="-138"/>
        <w:rPr>
          <w:rFonts w:ascii="Calibri" w:eastAsia="Calibri" w:hAnsi="Calibri" w:cs="Calibri"/>
          <w:b/>
          <w:bCs/>
          <w:sz w:val="20"/>
          <w:szCs w:val="20"/>
        </w:rPr>
      </w:pPr>
      <w:r w:rsidRPr="00B16D16">
        <w:rPr>
          <w:rFonts w:ascii="Calibri" w:eastAsia="Calibri" w:hAnsi="Calibri" w:cs="Calibri"/>
          <w:sz w:val="20"/>
          <w:szCs w:val="20"/>
        </w:rPr>
        <w:t>Tizian H. G. Raab</w:t>
      </w:r>
      <w:r w:rsidRPr="00B16D16">
        <w:rPr>
          <w:rFonts w:ascii="Calibri" w:eastAsia="Calibri" w:hAnsi="Calibri" w:cs="Calibri"/>
          <w:b/>
          <w:bCs/>
          <w:sz w:val="20"/>
          <w:szCs w:val="20"/>
        </w:rPr>
        <w:br/>
      </w:r>
      <w:r w:rsidRPr="00B16D16">
        <w:rPr>
          <w:rFonts w:ascii="Calibri" w:eastAsia="Calibri" w:hAnsi="Calibri" w:cs="Calibri"/>
          <w:sz w:val="20"/>
          <w:szCs w:val="20"/>
        </w:rPr>
        <w:t>Head of Public Relations and Communications, CEO’s Office</w:t>
      </w:r>
      <w:r w:rsidRPr="00B16D16">
        <w:rPr>
          <w:rFonts w:ascii="Calibri" w:eastAsia="Calibri" w:hAnsi="Calibri" w:cs="Calibri"/>
          <w:sz w:val="20"/>
          <w:szCs w:val="20"/>
        </w:rPr>
        <w:br/>
        <w:t xml:space="preserve">M: +971 55 867 3606 </w:t>
      </w:r>
      <w:r w:rsidRPr="00B16D16">
        <w:rPr>
          <w:rFonts w:ascii="Calibri" w:eastAsia="Calibri" w:hAnsi="Calibri" w:cs="Calibri"/>
          <w:sz w:val="20"/>
          <w:szCs w:val="20"/>
        </w:rPr>
        <w:br/>
        <w:t xml:space="preserve">Email: </w:t>
      </w:r>
      <w:hyperlink r:id="rId5" w:history="1">
        <w:r w:rsidR="00254358" w:rsidRPr="00B16D16">
          <w:rPr>
            <w:rStyle w:val="Hyperlink"/>
            <w:rFonts w:ascii="Calibri" w:eastAsia="Calibri" w:hAnsi="Calibri" w:cs="Calibri"/>
            <w:sz w:val="20"/>
            <w:szCs w:val="20"/>
          </w:rPr>
          <w:t>tizian@azizidevelopments.com</w:t>
        </w:r>
      </w:hyperlink>
      <w:r w:rsidRPr="00B16D16">
        <w:rPr>
          <w:rFonts w:ascii="Calibri" w:eastAsia="Calibri" w:hAnsi="Calibri" w:cs="Calibri"/>
          <w:b/>
          <w:bCs/>
          <w:sz w:val="20"/>
          <w:szCs w:val="20"/>
        </w:rPr>
        <w:t xml:space="preserve"> </w:t>
      </w:r>
    </w:p>
    <w:sectPr w:rsidR="00AD1981" w:rsidRPr="00B16D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altName w:val="Tahoma"/>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62D4E"/>
    <w:multiLevelType w:val="hybridMultilevel"/>
    <w:tmpl w:val="758C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62736E"/>
    <w:multiLevelType w:val="hybridMultilevel"/>
    <w:tmpl w:val="0DD4E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AA7BC4"/>
    <w:multiLevelType w:val="hybridMultilevel"/>
    <w:tmpl w:val="593487AC"/>
    <w:lvl w:ilvl="0" w:tplc="962CA988">
      <w:numFmt w:val="bullet"/>
      <w:lvlText w:val=""/>
      <w:lvlJc w:val="left"/>
      <w:pPr>
        <w:ind w:left="720" w:hanging="360"/>
      </w:pPr>
      <w:rPr>
        <w:rFonts w:ascii="Symbol" w:eastAsiaTheme="minorHAnsi" w:hAnsi="Symbol"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694C6C"/>
    <w:multiLevelType w:val="hybridMultilevel"/>
    <w:tmpl w:val="49A25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DC5"/>
    <w:rsid w:val="00254358"/>
    <w:rsid w:val="00260A8C"/>
    <w:rsid w:val="002748C9"/>
    <w:rsid w:val="002A2A09"/>
    <w:rsid w:val="002E5F9C"/>
    <w:rsid w:val="00332D53"/>
    <w:rsid w:val="004342BB"/>
    <w:rsid w:val="00451F14"/>
    <w:rsid w:val="00476E89"/>
    <w:rsid w:val="004D4546"/>
    <w:rsid w:val="00551416"/>
    <w:rsid w:val="00577B9C"/>
    <w:rsid w:val="005C3945"/>
    <w:rsid w:val="005F099C"/>
    <w:rsid w:val="006B72C2"/>
    <w:rsid w:val="006C3DC5"/>
    <w:rsid w:val="009C4853"/>
    <w:rsid w:val="00A405DE"/>
    <w:rsid w:val="00AA7CE9"/>
    <w:rsid w:val="00AD1981"/>
    <w:rsid w:val="00AE3A9F"/>
    <w:rsid w:val="00AF6EB1"/>
    <w:rsid w:val="00B16D16"/>
    <w:rsid w:val="00B2349D"/>
    <w:rsid w:val="00CC6F0F"/>
    <w:rsid w:val="00D37AB0"/>
    <w:rsid w:val="00DF223D"/>
    <w:rsid w:val="00E05B31"/>
    <w:rsid w:val="00E72C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CF938"/>
  <w15:chartTrackingRefBased/>
  <w15:docId w15:val="{FDCEBF20-B659-4DD6-935F-1BBBB66D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853"/>
    <w:pPr>
      <w:ind w:left="720"/>
      <w:contextualSpacing/>
    </w:pPr>
  </w:style>
  <w:style w:type="table" w:styleId="TableGrid">
    <w:name w:val="Table Grid"/>
    <w:basedOn w:val="TableNormal"/>
    <w:uiPriority w:val="59"/>
    <w:rsid w:val="006B72C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969223736862231181msolistparagraph">
    <w:name w:val="m_-5969223736862231181msolistparagraph"/>
    <w:basedOn w:val="Normal"/>
    <w:rsid w:val="002E5F9C"/>
    <w:pPr>
      <w:spacing w:before="100" w:beforeAutospacing="1" w:after="100" w:afterAutospacing="1"/>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2E5F9C"/>
    <w:rPr>
      <w:color w:val="0000FF"/>
      <w:u w:val="single"/>
    </w:rPr>
  </w:style>
  <w:style w:type="character" w:styleId="CommentReference">
    <w:name w:val="annotation reference"/>
    <w:basedOn w:val="DefaultParagraphFont"/>
    <w:uiPriority w:val="99"/>
    <w:semiHidden/>
    <w:unhideWhenUsed/>
    <w:rsid w:val="00AE3A9F"/>
    <w:rPr>
      <w:sz w:val="16"/>
      <w:szCs w:val="16"/>
    </w:rPr>
  </w:style>
  <w:style w:type="paragraph" w:styleId="CommentText">
    <w:name w:val="annotation text"/>
    <w:basedOn w:val="Normal"/>
    <w:link w:val="CommentTextChar"/>
    <w:uiPriority w:val="99"/>
    <w:semiHidden/>
    <w:unhideWhenUsed/>
    <w:rsid w:val="00AE3A9F"/>
    <w:rPr>
      <w:sz w:val="20"/>
      <w:szCs w:val="20"/>
    </w:rPr>
  </w:style>
  <w:style w:type="character" w:customStyle="1" w:styleId="CommentTextChar">
    <w:name w:val="Comment Text Char"/>
    <w:basedOn w:val="DefaultParagraphFont"/>
    <w:link w:val="CommentText"/>
    <w:uiPriority w:val="99"/>
    <w:semiHidden/>
    <w:rsid w:val="00AE3A9F"/>
    <w:rPr>
      <w:sz w:val="20"/>
      <w:szCs w:val="20"/>
      <w:lang w:val="en-GB"/>
    </w:rPr>
  </w:style>
  <w:style w:type="paragraph" w:styleId="CommentSubject">
    <w:name w:val="annotation subject"/>
    <w:basedOn w:val="CommentText"/>
    <w:next w:val="CommentText"/>
    <w:link w:val="CommentSubjectChar"/>
    <w:uiPriority w:val="99"/>
    <w:semiHidden/>
    <w:unhideWhenUsed/>
    <w:rsid w:val="00AE3A9F"/>
    <w:rPr>
      <w:b/>
      <w:bCs/>
    </w:rPr>
  </w:style>
  <w:style w:type="character" w:customStyle="1" w:styleId="CommentSubjectChar">
    <w:name w:val="Comment Subject Char"/>
    <w:basedOn w:val="CommentTextChar"/>
    <w:link w:val="CommentSubject"/>
    <w:uiPriority w:val="99"/>
    <w:semiHidden/>
    <w:rsid w:val="00AE3A9F"/>
    <w:rPr>
      <w:b/>
      <w:bCs/>
      <w:sz w:val="20"/>
      <w:szCs w:val="20"/>
      <w:lang w:val="en-GB"/>
    </w:rPr>
  </w:style>
  <w:style w:type="paragraph" w:styleId="BalloonText">
    <w:name w:val="Balloon Text"/>
    <w:basedOn w:val="Normal"/>
    <w:link w:val="BalloonTextChar"/>
    <w:uiPriority w:val="99"/>
    <w:semiHidden/>
    <w:unhideWhenUsed/>
    <w:rsid w:val="00AE3A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A9F"/>
    <w:rPr>
      <w:rFonts w:ascii="Segoe UI" w:hAnsi="Segoe UI" w:cs="Segoe UI"/>
      <w:sz w:val="18"/>
      <w:szCs w:val="18"/>
      <w:lang w:val="en-GB"/>
    </w:rPr>
  </w:style>
  <w:style w:type="character" w:styleId="UnresolvedMention">
    <w:name w:val="Unresolved Mention"/>
    <w:basedOn w:val="DefaultParagraphFont"/>
    <w:uiPriority w:val="99"/>
    <w:semiHidden/>
    <w:unhideWhenUsed/>
    <w:rsid w:val="002543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749472">
      <w:bodyDiv w:val="1"/>
      <w:marLeft w:val="0"/>
      <w:marRight w:val="0"/>
      <w:marTop w:val="0"/>
      <w:marBottom w:val="0"/>
      <w:divBdr>
        <w:top w:val="none" w:sz="0" w:space="0" w:color="auto"/>
        <w:left w:val="none" w:sz="0" w:space="0" w:color="auto"/>
        <w:bottom w:val="none" w:sz="0" w:space="0" w:color="auto"/>
        <w:right w:val="none" w:sz="0" w:space="0" w:color="auto"/>
      </w:divBdr>
      <w:divsChild>
        <w:div w:id="465665104">
          <w:marLeft w:val="0"/>
          <w:marRight w:val="0"/>
          <w:marTop w:val="0"/>
          <w:marBottom w:val="0"/>
          <w:divBdr>
            <w:top w:val="none" w:sz="0" w:space="0" w:color="auto"/>
            <w:left w:val="none" w:sz="0" w:space="0" w:color="auto"/>
            <w:bottom w:val="none" w:sz="0" w:space="0" w:color="auto"/>
            <w:right w:val="none" w:sz="0" w:space="0" w:color="auto"/>
          </w:divBdr>
          <w:divsChild>
            <w:div w:id="1618441789">
              <w:marLeft w:val="0"/>
              <w:marRight w:val="0"/>
              <w:marTop w:val="0"/>
              <w:marBottom w:val="0"/>
              <w:divBdr>
                <w:top w:val="none" w:sz="0" w:space="0" w:color="auto"/>
                <w:left w:val="none" w:sz="0" w:space="0" w:color="auto"/>
                <w:bottom w:val="none" w:sz="0" w:space="0" w:color="auto"/>
                <w:right w:val="none" w:sz="0" w:space="0" w:color="auto"/>
              </w:divBdr>
              <w:divsChild>
                <w:div w:id="9840749">
                  <w:marLeft w:val="0"/>
                  <w:marRight w:val="0"/>
                  <w:marTop w:val="120"/>
                  <w:marBottom w:val="0"/>
                  <w:divBdr>
                    <w:top w:val="none" w:sz="0" w:space="0" w:color="auto"/>
                    <w:left w:val="none" w:sz="0" w:space="0" w:color="auto"/>
                    <w:bottom w:val="none" w:sz="0" w:space="0" w:color="auto"/>
                    <w:right w:val="none" w:sz="0" w:space="0" w:color="auto"/>
                  </w:divBdr>
                  <w:divsChild>
                    <w:div w:id="1059523278">
                      <w:marLeft w:val="0"/>
                      <w:marRight w:val="0"/>
                      <w:marTop w:val="0"/>
                      <w:marBottom w:val="0"/>
                      <w:divBdr>
                        <w:top w:val="none" w:sz="0" w:space="0" w:color="auto"/>
                        <w:left w:val="none" w:sz="0" w:space="0" w:color="auto"/>
                        <w:bottom w:val="none" w:sz="0" w:space="0" w:color="auto"/>
                        <w:right w:val="none" w:sz="0" w:space="0" w:color="auto"/>
                      </w:divBdr>
                      <w:divsChild>
                        <w:div w:id="1279947128">
                          <w:marLeft w:val="0"/>
                          <w:marRight w:val="0"/>
                          <w:marTop w:val="0"/>
                          <w:marBottom w:val="0"/>
                          <w:divBdr>
                            <w:top w:val="none" w:sz="0" w:space="0" w:color="auto"/>
                            <w:left w:val="none" w:sz="0" w:space="0" w:color="auto"/>
                            <w:bottom w:val="none" w:sz="0" w:space="0" w:color="auto"/>
                            <w:right w:val="none" w:sz="0" w:space="0" w:color="auto"/>
                          </w:divBdr>
                          <w:divsChild>
                            <w:div w:id="779683282">
                              <w:marLeft w:val="0"/>
                              <w:marRight w:val="0"/>
                              <w:marTop w:val="0"/>
                              <w:marBottom w:val="0"/>
                              <w:divBdr>
                                <w:top w:val="none" w:sz="0" w:space="0" w:color="auto"/>
                                <w:left w:val="none" w:sz="0" w:space="0" w:color="auto"/>
                                <w:bottom w:val="none" w:sz="0" w:space="0" w:color="auto"/>
                                <w:right w:val="none" w:sz="0" w:space="0" w:color="auto"/>
                              </w:divBdr>
                              <w:divsChild>
                                <w:div w:id="940262360">
                                  <w:marLeft w:val="0"/>
                                  <w:marRight w:val="0"/>
                                  <w:marTop w:val="0"/>
                                  <w:marBottom w:val="0"/>
                                  <w:divBdr>
                                    <w:top w:val="none" w:sz="0" w:space="0" w:color="auto"/>
                                    <w:left w:val="none" w:sz="0" w:space="0" w:color="auto"/>
                                    <w:bottom w:val="none" w:sz="0" w:space="0" w:color="auto"/>
                                    <w:right w:val="none" w:sz="0" w:space="0" w:color="auto"/>
                                  </w:divBdr>
                                </w:div>
                                <w:div w:id="1671954439">
                                  <w:marLeft w:val="0"/>
                                  <w:marRight w:val="0"/>
                                  <w:marTop w:val="0"/>
                                  <w:marBottom w:val="0"/>
                                  <w:divBdr>
                                    <w:top w:val="none" w:sz="0" w:space="0" w:color="auto"/>
                                    <w:left w:val="none" w:sz="0" w:space="0" w:color="auto"/>
                                    <w:bottom w:val="none" w:sz="0" w:space="0" w:color="auto"/>
                                    <w:right w:val="none" w:sz="0" w:space="0" w:color="auto"/>
                                  </w:divBdr>
                                  <w:divsChild>
                                    <w:div w:id="1244292559">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 w:id="182080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izian@azizidevelopment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Ritika</dc:creator>
  <cp:keywords/>
  <dc:description/>
  <cp:lastModifiedBy>Khaled Abu Hishme</cp:lastModifiedBy>
  <cp:revision>7</cp:revision>
  <dcterms:created xsi:type="dcterms:W3CDTF">2021-05-09T11:31:00Z</dcterms:created>
  <dcterms:modified xsi:type="dcterms:W3CDTF">2021-05-12T09:17:00Z</dcterms:modified>
</cp:coreProperties>
</file>