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53738" w14:textId="2F01E4DE" w:rsidR="00982C2B" w:rsidRDefault="00982C2B" w:rsidP="00236BEA">
      <w:pPr>
        <w:spacing w:line="240" w:lineRule="auto"/>
        <w:ind w:left="-567" w:right="-563"/>
        <w:jc w:val="center"/>
        <w:rPr>
          <w:rFonts w:ascii="Dubai" w:hAnsi="Dubai" w:cs="Dubai"/>
          <w:b/>
          <w:bCs/>
          <w:sz w:val="40"/>
          <w:szCs w:val="40"/>
          <w:lang w:val="en-GB"/>
        </w:rPr>
      </w:pPr>
      <w:bookmarkStart w:id="0" w:name="_Hlk86587932"/>
    </w:p>
    <w:p w14:paraId="73E5001F" w14:textId="4668EB07" w:rsidR="00236BEA" w:rsidRDefault="00236BEA" w:rsidP="003C427A">
      <w:pPr>
        <w:spacing w:line="240" w:lineRule="auto"/>
        <w:ind w:left="-567" w:right="-563"/>
        <w:jc w:val="center"/>
        <w:rPr>
          <w:rFonts w:ascii="Dubai" w:hAnsi="Dubai" w:cs="Dubai"/>
          <w:b/>
          <w:bCs/>
          <w:sz w:val="36"/>
          <w:szCs w:val="36"/>
          <w:lang w:val="en-GB"/>
        </w:rPr>
      </w:pPr>
      <w:r w:rsidRPr="00343576">
        <w:rPr>
          <w:rFonts w:ascii="Dubai" w:hAnsi="Dubai" w:cs="Dubai"/>
          <w:b/>
          <w:bCs/>
          <w:sz w:val="36"/>
          <w:szCs w:val="36"/>
          <w:lang w:val="en-GB"/>
        </w:rPr>
        <w:t xml:space="preserve">Azizi </w:t>
      </w:r>
      <w:r w:rsidR="00DF68E2" w:rsidRPr="00343576">
        <w:rPr>
          <w:rFonts w:ascii="Dubai" w:hAnsi="Dubai" w:cs="Dubai"/>
          <w:b/>
          <w:bCs/>
          <w:sz w:val="36"/>
          <w:szCs w:val="36"/>
          <w:lang w:val="en-GB"/>
        </w:rPr>
        <w:t>Developments partners</w:t>
      </w:r>
      <w:r w:rsidR="00721813" w:rsidRPr="00343576">
        <w:rPr>
          <w:rFonts w:ascii="Dubai" w:hAnsi="Dubai" w:cs="Dubai"/>
          <w:b/>
          <w:bCs/>
          <w:sz w:val="36"/>
          <w:szCs w:val="36"/>
          <w:lang w:val="en-GB"/>
        </w:rPr>
        <w:t xml:space="preserve"> with </w:t>
      </w:r>
      <w:r w:rsidR="00DF68E2">
        <w:rPr>
          <w:rFonts w:ascii="Dubai" w:hAnsi="Dubai" w:cs="Dubai"/>
          <w:b/>
          <w:bCs/>
          <w:sz w:val="36"/>
          <w:szCs w:val="36"/>
          <w:lang w:val="en-GB"/>
        </w:rPr>
        <w:t>German</w:t>
      </w:r>
      <w:r w:rsidR="00982C2B" w:rsidRPr="00343576">
        <w:rPr>
          <w:rFonts w:ascii="Dubai" w:hAnsi="Dubai" w:cs="Dubai"/>
          <w:b/>
          <w:bCs/>
          <w:sz w:val="36"/>
          <w:szCs w:val="36"/>
          <w:lang w:val="en-GB"/>
        </w:rPr>
        <w:t xml:space="preserve">-based </w:t>
      </w:r>
      <w:proofErr w:type="spellStart"/>
      <w:r w:rsidR="00DF68E2" w:rsidRPr="00DF68E2">
        <w:rPr>
          <w:rFonts w:ascii="Dubai" w:hAnsi="Dubai" w:cs="Dubai"/>
          <w:b/>
          <w:bCs/>
          <w:sz w:val="36"/>
          <w:szCs w:val="36"/>
          <w:lang w:val="en-GB"/>
        </w:rPr>
        <w:t>Maschinenbau</w:t>
      </w:r>
      <w:proofErr w:type="spellEnd"/>
      <w:r w:rsidR="00DF68E2" w:rsidRPr="00DF68E2">
        <w:rPr>
          <w:rFonts w:ascii="Dubai" w:hAnsi="Dubai" w:cs="Dubai"/>
          <w:b/>
          <w:bCs/>
          <w:sz w:val="36"/>
          <w:szCs w:val="36"/>
          <w:lang w:val="en-GB"/>
        </w:rPr>
        <w:t xml:space="preserve"> </w:t>
      </w:r>
      <w:proofErr w:type="spellStart"/>
      <w:r w:rsidR="00DF68E2" w:rsidRPr="00DF68E2">
        <w:rPr>
          <w:rFonts w:ascii="Dubai" w:hAnsi="Dubai" w:cs="Dubai"/>
          <w:b/>
          <w:bCs/>
          <w:sz w:val="36"/>
          <w:szCs w:val="36"/>
          <w:lang w:val="en-GB"/>
        </w:rPr>
        <w:t>Halberstadt</w:t>
      </w:r>
      <w:proofErr w:type="spellEnd"/>
      <w:r w:rsidR="00DF68E2" w:rsidRPr="00DF68E2">
        <w:rPr>
          <w:rFonts w:ascii="Dubai" w:hAnsi="Dubai" w:cs="Dubai"/>
          <w:b/>
          <w:bCs/>
          <w:sz w:val="36"/>
          <w:szCs w:val="36"/>
          <w:lang w:val="en-GB"/>
        </w:rPr>
        <w:t xml:space="preserve"> GmbH</w:t>
      </w:r>
      <w:r w:rsidRPr="00343576">
        <w:rPr>
          <w:rFonts w:ascii="Dubai" w:hAnsi="Dubai" w:cs="Dubai"/>
          <w:b/>
          <w:bCs/>
          <w:sz w:val="36"/>
          <w:szCs w:val="36"/>
          <w:lang w:val="en-GB"/>
        </w:rPr>
        <w:t xml:space="preserve"> </w:t>
      </w:r>
      <w:r w:rsidR="00343576" w:rsidRPr="00343576">
        <w:rPr>
          <w:rFonts w:ascii="Dubai" w:hAnsi="Dubai" w:cs="Dubai"/>
          <w:b/>
          <w:bCs/>
          <w:sz w:val="36"/>
          <w:szCs w:val="36"/>
          <w:lang w:val="en-GB"/>
        </w:rPr>
        <w:t>for</w:t>
      </w:r>
      <w:r w:rsidR="007779C6" w:rsidRPr="00343576">
        <w:rPr>
          <w:rFonts w:ascii="Dubai" w:hAnsi="Dubai" w:cs="Dubai"/>
          <w:b/>
          <w:bCs/>
          <w:sz w:val="36"/>
          <w:szCs w:val="36"/>
          <w:lang w:val="en-GB"/>
        </w:rPr>
        <w:t xml:space="preserve"> </w:t>
      </w:r>
      <w:r w:rsidR="00DF68E2">
        <w:rPr>
          <w:rFonts w:ascii="Dubai" w:hAnsi="Dubai" w:cs="Dubai"/>
          <w:b/>
          <w:bCs/>
          <w:sz w:val="36"/>
          <w:szCs w:val="36"/>
          <w:lang w:val="en-GB"/>
        </w:rPr>
        <w:t>Amber and Beachfront</w:t>
      </w:r>
    </w:p>
    <w:p w14:paraId="0A4F5ABC" w14:textId="29F4A602" w:rsidR="00DF68E2" w:rsidRPr="009C4436" w:rsidRDefault="009C4436" w:rsidP="003C427A">
      <w:pPr>
        <w:spacing w:line="240" w:lineRule="auto"/>
        <w:ind w:left="-567" w:right="-563"/>
        <w:jc w:val="center"/>
        <w:rPr>
          <w:rFonts w:ascii="Dubai" w:hAnsi="Dubai" w:cs="Dubai"/>
          <w:i/>
          <w:iCs/>
          <w:sz w:val="28"/>
          <w:szCs w:val="28"/>
          <w:lang w:val="en-GB"/>
        </w:rPr>
      </w:pPr>
      <w:r w:rsidRPr="009C4436">
        <w:rPr>
          <w:rFonts w:ascii="Dubai" w:hAnsi="Dubai" w:cs="Dubai"/>
          <w:i/>
          <w:iCs/>
          <w:sz w:val="28"/>
          <w:szCs w:val="28"/>
          <w:lang w:val="en-GB"/>
        </w:rPr>
        <w:t>The German manufacturer will supply Azizi’s high-end Al Furjan and MBR City projects with</w:t>
      </w:r>
      <w:r w:rsidR="00DF68E2" w:rsidRPr="009C4436">
        <w:rPr>
          <w:rFonts w:ascii="Dubai" w:hAnsi="Dubai" w:cs="Dubai"/>
          <w:i/>
          <w:iCs/>
          <w:sz w:val="28"/>
          <w:szCs w:val="28"/>
          <w:lang w:val="en-GB"/>
        </w:rPr>
        <w:t xml:space="preserve"> </w:t>
      </w:r>
      <w:r w:rsidRPr="009C4436">
        <w:rPr>
          <w:rFonts w:ascii="Dubai" w:hAnsi="Dubai" w:cs="Dubai"/>
          <w:i/>
          <w:iCs/>
          <w:sz w:val="28"/>
          <w:szCs w:val="28"/>
          <w:lang w:val="en-GB"/>
        </w:rPr>
        <w:t xml:space="preserve">premium </w:t>
      </w:r>
      <w:r w:rsidR="00DF68E2" w:rsidRPr="009C4436">
        <w:rPr>
          <w:rFonts w:ascii="Dubai" w:hAnsi="Dubai" w:cs="Dubai"/>
          <w:i/>
          <w:iCs/>
          <w:sz w:val="28"/>
          <w:szCs w:val="28"/>
          <w:lang w:val="en-GB"/>
        </w:rPr>
        <w:t>diesel generators</w:t>
      </w:r>
    </w:p>
    <w:bookmarkEnd w:id="0"/>
    <w:p w14:paraId="7B6E0E05" w14:textId="7CE73335" w:rsidR="00DF68E2" w:rsidRDefault="00236BEA" w:rsidP="003C427A">
      <w:pPr>
        <w:tabs>
          <w:tab w:val="left" w:pos="1418"/>
        </w:tabs>
        <w:spacing w:line="276" w:lineRule="auto"/>
        <w:ind w:left="-567" w:right="-563"/>
        <w:jc w:val="both"/>
        <w:rPr>
          <w:rFonts w:ascii="Dubai" w:hAnsi="Dubai" w:cs="Dubai"/>
          <w:lang w:val="en-GB"/>
        </w:rPr>
      </w:pPr>
      <w:r w:rsidRPr="00CF68B6">
        <w:rPr>
          <w:rFonts w:ascii="Dubai" w:hAnsi="Dubai" w:cs="Dubai"/>
          <w:b/>
          <w:bCs/>
          <w:lang w:val="en-GB"/>
        </w:rPr>
        <w:t xml:space="preserve">Dubai, United Arab Emirates, </w:t>
      </w:r>
      <w:r w:rsidR="00DF68E2">
        <w:rPr>
          <w:rFonts w:ascii="Dubai" w:hAnsi="Dubai" w:cs="Dubai"/>
          <w:b/>
          <w:bCs/>
          <w:lang w:val="en-GB"/>
        </w:rPr>
        <w:t>27 July</w:t>
      </w:r>
      <w:r w:rsidR="007419A4">
        <w:rPr>
          <w:rFonts w:ascii="Dubai" w:hAnsi="Dubai" w:cs="Dubai"/>
          <w:b/>
          <w:bCs/>
          <w:lang w:val="en-GB"/>
        </w:rPr>
        <w:t xml:space="preserve"> </w:t>
      </w:r>
      <w:r w:rsidR="00E706BA">
        <w:rPr>
          <w:rFonts w:ascii="Dubai" w:hAnsi="Dubai" w:cs="Dubai"/>
          <w:b/>
          <w:bCs/>
          <w:lang w:val="en-GB"/>
        </w:rPr>
        <w:t>202</w:t>
      </w:r>
      <w:r w:rsidR="007419A4">
        <w:rPr>
          <w:rFonts w:ascii="Dubai" w:hAnsi="Dubai" w:cs="Dubai"/>
          <w:b/>
          <w:bCs/>
          <w:lang w:val="en-GB"/>
        </w:rPr>
        <w:t>3</w:t>
      </w:r>
      <w:r w:rsidRPr="00CF68B6">
        <w:rPr>
          <w:rFonts w:ascii="Dubai" w:hAnsi="Dubai" w:cs="Dubai"/>
          <w:b/>
          <w:bCs/>
          <w:lang w:val="en-GB"/>
        </w:rPr>
        <w:t xml:space="preserve">: </w:t>
      </w:r>
      <w:r w:rsidRPr="00CF68B6">
        <w:rPr>
          <w:rFonts w:ascii="Dubai" w:hAnsi="Dubai" w:cs="Dubai"/>
          <w:lang w:val="en-GB"/>
        </w:rPr>
        <w:t xml:space="preserve">Azizi Developments, a leading private developer in the UAE, </w:t>
      </w:r>
      <w:r w:rsidR="003C427A">
        <w:rPr>
          <w:rFonts w:ascii="Dubai" w:hAnsi="Dubai" w:cs="Dubai"/>
          <w:lang w:val="en-GB"/>
        </w:rPr>
        <w:t xml:space="preserve">has </w:t>
      </w:r>
      <w:r w:rsidRPr="00CF68B6">
        <w:rPr>
          <w:rFonts w:ascii="Dubai" w:hAnsi="Dubai" w:cs="Dubai"/>
          <w:lang w:val="en-GB"/>
        </w:rPr>
        <w:t>partner</w:t>
      </w:r>
      <w:r w:rsidR="00DF68E2">
        <w:rPr>
          <w:rFonts w:ascii="Dubai" w:hAnsi="Dubai" w:cs="Dubai"/>
          <w:lang w:val="en-GB"/>
        </w:rPr>
        <w:t>ed</w:t>
      </w:r>
      <w:r w:rsidRPr="00CF68B6">
        <w:rPr>
          <w:rFonts w:ascii="Dubai" w:hAnsi="Dubai" w:cs="Dubai"/>
          <w:lang w:val="en-GB"/>
        </w:rPr>
        <w:t xml:space="preserve"> with </w:t>
      </w:r>
      <w:proofErr w:type="spellStart"/>
      <w:r w:rsidR="00DF68E2" w:rsidRPr="00DF68E2">
        <w:rPr>
          <w:rFonts w:ascii="Dubai" w:hAnsi="Dubai" w:cs="Dubai"/>
          <w:lang w:val="en-GB"/>
        </w:rPr>
        <w:t>Maschinenbau</w:t>
      </w:r>
      <w:proofErr w:type="spellEnd"/>
      <w:r w:rsidR="00DF68E2" w:rsidRPr="00DF68E2">
        <w:rPr>
          <w:rFonts w:ascii="Dubai" w:hAnsi="Dubai" w:cs="Dubai"/>
          <w:lang w:val="en-GB"/>
        </w:rPr>
        <w:t xml:space="preserve"> </w:t>
      </w:r>
      <w:proofErr w:type="spellStart"/>
      <w:r w:rsidR="00DF68E2" w:rsidRPr="00DF68E2">
        <w:rPr>
          <w:rFonts w:ascii="Dubai" w:hAnsi="Dubai" w:cs="Dubai"/>
          <w:lang w:val="en-GB"/>
        </w:rPr>
        <w:t>Halberstadt</w:t>
      </w:r>
      <w:proofErr w:type="spellEnd"/>
      <w:r w:rsidR="00DF68E2" w:rsidRPr="00DF68E2">
        <w:rPr>
          <w:rFonts w:ascii="Dubai" w:hAnsi="Dubai" w:cs="Dubai"/>
          <w:lang w:val="en-GB"/>
        </w:rPr>
        <w:t xml:space="preserve"> GmbH</w:t>
      </w:r>
      <w:r w:rsidRPr="00CF68B6">
        <w:rPr>
          <w:rFonts w:ascii="Dubai" w:hAnsi="Dubai" w:cs="Dubai"/>
          <w:lang w:val="en-GB"/>
        </w:rPr>
        <w:t xml:space="preserve">, </w:t>
      </w:r>
      <w:r w:rsidR="00AD68B0">
        <w:rPr>
          <w:rFonts w:ascii="Dubai" w:hAnsi="Dubai" w:cs="Dubai"/>
          <w:lang w:val="en-GB"/>
        </w:rPr>
        <w:t>a</w:t>
      </w:r>
      <w:r w:rsidR="00DF68E2">
        <w:rPr>
          <w:rFonts w:ascii="Dubai" w:hAnsi="Dubai" w:cs="Dubai"/>
          <w:lang w:val="en-GB"/>
        </w:rPr>
        <w:t xml:space="preserve"> </w:t>
      </w:r>
      <w:r w:rsidR="00D97019">
        <w:rPr>
          <w:rFonts w:ascii="Dubai" w:hAnsi="Dubai" w:cs="Dubai"/>
          <w:lang w:val="en-GB"/>
        </w:rPr>
        <w:t>renowned</w:t>
      </w:r>
      <w:r w:rsidR="009C4436">
        <w:rPr>
          <w:rFonts w:ascii="Dubai" w:hAnsi="Dubai" w:cs="Dubai"/>
          <w:lang w:val="en-GB"/>
        </w:rPr>
        <w:t xml:space="preserve"> </w:t>
      </w:r>
      <w:r w:rsidR="00D97019">
        <w:rPr>
          <w:rFonts w:ascii="Dubai" w:hAnsi="Dubai" w:cs="Dubai"/>
          <w:lang w:val="en-GB"/>
        </w:rPr>
        <w:t>German</w:t>
      </w:r>
      <w:r w:rsidR="009C4436">
        <w:rPr>
          <w:rFonts w:ascii="Dubai" w:hAnsi="Dubai" w:cs="Dubai"/>
          <w:lang w:val="en-GB"/>
        </w:rPr>
        <w:t>-based,</w:t>
      </w:r>
      <w:r w:rsidR="00DF68E2">
        <w:rPr>
          <w:rFonts w:ascii="Dubai" w:hAnsi="Dubai" w:cs="Dubai"/>
          <w:lang w:val="en-GB"/>
        </w:rPr>
        <w:t xml:space="preserve"> international</w:t>
      </w:r>
      <w:r w:rsidR="008357EB" w:rsidRPr="008357EB">
        <w:rPr>
          <w:rFonts w:ascii="Dubai" w:hAnsi="Dubai" w:cs="Dubai"/>
          <w:lang w:val="en-GB"/>
        </w:rPr>
        <w:t xml:space="preserve"> </w:t>
      </w:r>
      <w:r w:rsidR="009C4436">
        <w:rPr>
          <w:rFonts w:ascii="Dubai" w:hAnsi="Dubai" w:cs="Dubai"/>
          <w:lang w:val="en-GB"/>
        </w:rPr>
        <w:t xml:space="preserve">supplier </w:t>
      </w:r>
      <w:r w:rsidR="00DF68E2" w:rsidRPr="00DF68E2">
        <w:rPr>
          <w:rFonts w:ascii="Dubai" w:hAnsi="Dubai" w:cs="Dubai"/>
          <w:lang w:val="en-GB"/>
        </w:rPr>
        <w:t>that manufactures and assembles high-quality, reliable, and environmentally friendly power generating sets</w:t>
      </w:r>
      <w:r w:rsidR="00DF68E2">
        <w:rPr>
          <w:rFonts w:ascii="Dubai" w:hAnsi="Dubai" w:cs="Dubai"/>
          <w:lang w:val="en-GB"/>
        </w:rPr>
        <w:t xml:space="preserve">, </w:t>
      </w:r>
      <w:r w:rsidR="007C3E74">
        <w:rPr>
          <w:rFonts w:ascii="Dubai" w:hAnsi="Dubai" w:cs="Dubai"/>
          <w:lang w:val="en-GB"/>
        </w:rPr>
        <w:t xml:space="preserve">to </w:t>
      </w:r>
      <w:r w:rsidR="009C4436">
        <w:rPr>
          <w:rFonts w:ascii="Dubai" w:hAnsi="Dubai" w:cs="Dubai"/>
          <w:lang w:val="en-GB"/>
        </w:rPr>
        <w:t>source</w:t>
      </w:r>
      <w:r w:rsidR="007C3E74">
        <w:rPr>
          <w:rFonts w:ascii="Dubai" w:hAnsi="Dubai" w:cs="Dubai"/>
          <w:lang w:val="en-GB"/>
        </w:rPr>
        <w:t xml:space="preserve"> top-tier diesel generators </w:t>
      </w:r>
      <w:r w:rsidR="00DF68E2">
        <w:rPr>
          <w:rFonts w:ascii="Dubai" w:hAnsi="Dubai" w:cs="Dubai"/>
          <w:lang w:val="en-GB"/>
        </w:rPr>
        <w:t xml:space="preserve">for </w:t>
      </w:r>
      <w:r w:rsidR="009C4436">
        <w:rPr>
          <w:rFonts w:ascii="Dubai" w:hAnsi="Dubai" w:cs="Dubai"/>
          <w:lang w:val="en-GB"/>
        </w:rPr>
        <w:t>its</w:t>
      </w:r>
      <w:r w:rsidR="00D97019">
        <w:rPr>
          <w:rFonts w:ascii="Dubai" w:hAnsi="Dubai" w:cs="Dubai"/>
          <w:lang w:val="en-GB"/>
        </w:rPr>
        <w:t xml:space="preserve"> </w:t>
      </w:r>
      <w:r w:rsidR="00DF68E2">
        <w:rPr>
          <w:rFonts w:ascii="Dubai" w:hAnsi="Dubai" w:cs="Dubai"/>
          <w:lang w:val="en-GB"/>
        </w:rPr>
        <w:t>Beachfron</w:t>
      </w:r>
      <w:r w:rsidR="00D97019">
        <w:rPr>
          <w:rFonts w:ascii="Dubai" w:hAnsi="Dubai" w:cs="Dubai"/>
          <w:lang w:val="en-GB"/>
        </w:rPr>
        <w:t>’</w:t>
      </w:r>
      <w:r w:rsidR="00DF68E2">
        <w:rPr>
          <w:rFonts w:ascii="Dubai" w:hAnsi="Dubai" w:cs="Dubai"/>
          <w:lang w:val="en-GB"/>
        </w:rPr>
        <w:t xml:space="preserve"> project,</w:t>
      </w:r>
      <w:r w:rsidR="00DF68E2" w:rsidRPr="009C4436">
        <w:rPr>
          <w:rFonts w:ascii="Dubai" w:hAnsi="Dubai" w:cs="Dubai"/>
          <w:lang w:val="en-GB"/>
        </w:rPr>
        <w:t xml:space="preserve"> located </w:t>
      </w:r>
      <w:r w:rsidR="00D97019" w:rsidRPr="009C4436">
        <w:rPr>
          <w:rFonts w:ascii="Dubai" w:hAnsi="Dubai" w:cs="Dubai"/>
          <w:lang w:val="en-GB"/>
        </w:rPr>
        <w:t xml:space="preserve">in </w:t>
      </w:r>
      <w:r w:rsidR="00DF68E2" w:rsidRPr="009C4436">
        <w:rPr>
          <w:rFonts w:ascii="Dubai" w:hAnsi="Dubai" w:cs="Dubai"/>
          <w:lang w:val="en-GB"/>
        </w:rPr>
        <w:t>Riviera, MBR City</w:t>
      </w:r>
      <w:r w:rsidR="009C4436">
        <w:rPr>
          <w:rFonts w:ascii="Dubai" w:hAnsi="Dubai" w:cs="Dubai"/>
          <w:lang w:val="en-GB"/>
        </w:rPr>
        <w:t xml:space="preserve">, as well as for </w:t>
      </w:r>
      <w:r w:rsidR="00DF68E2">
        <w:rPr>
          <w:rFonts w:ascii="Dubai" w:hAnsi="Dubai" w:cs="Dubai"/>
          <w:lang w:val="en-GB"/>
        </w:rPr>
        <w:t>Amber</w:t>
      </w:r>
      <w:r w:rsidR="00D97019">
        <w:rPr>
          <w:rFonts w:ascii="Dubai" w:hAnsi="Dubai" w:cs="Dubai"/>
          <w:lang w:val="en-GB"/>
        </w:rPr>
        <w:t xml:space="preserve"> </w:t>
      </w:r>
      <w:r w:rsidR="00DF68E2">
        <w:rPr>
          <w:rFonts w:ascii="Dubai" w:hAnsi="Dubai" w:cs="Dubai"/>
          <w:lang w:val="en-GB"/>
        </w:rPr>
        <w:t>in Al Furjan.</w:t>
      </w:r>
    </w:p>
    <w:p w14:paraId="5AB7119F" w14:textId="6AD15CEF" w:rsidR="00DF68E2" w:rsidRDefault="007C3E74" w:rsidP="00FE06CE">
      <w:pPr>
        <w:tabs>
          <w:tab w:val="left" w:pos="1418"/>
        </w:tabs>
        <w:spacing w:line="276" w:lineRule="auto"/>
        <w:ind w:left="-567" w:right="-563"/>
        <w:jc w:val="both"/>
        <w:rPr>
          <w:rFonts w:ascii="Dubai" w:hAnsi="Dubai" w:cs="Dubai"/>
          <w:lang w:val="en-GB"/>
        </w:rPr>
      </w:pPr>
      <w:proofErr w:type="spellStart"/>
      <w:r w:rsidRPr="00DF68E2">
        <w:rPr>
          <w:rFonts w:ascii="Dubai" w:hAnsi="Dubai" w:cs="Dubai"/>
          <w:lang w:val="en-GB"/>
        </w:rPr>
        <w:t>Maschinenbau</w:t>
      </w:r>
      <w:proofErr w:type="spellEnd"/>
      <w:r w:rsidRPr="00DF68E2">
        <w:rPr>
          <w:rFonts w:ascii="Dubai" w:hAnsi="Dubai" w:cs="Dubai"/>
          <w:lang w:val="en-GB"/>
        </w:rPr>
        <w:t xml:space="preserve"> </w:t>
      </w:r>
      <w:proofErr w:type="spellStart"/>
      <w:r w:rsidRPr="00DF68E2">
        <w:rPr>
          <w:rFonts w:ascii="Dubai" w:hAnsi="Dubai" w:cs="Dubai"/>
          <w:lang w:val="en-GB"/>
        </w:rPr>
        <w:t>Halberstadt</w:t>
      </w:r>
      <w:proofErr w:type="spellEnd"/>
      <w:r w:rsidRPr="00DF68E2">
        <w:rPr>
          <w:rFonts w:ascii="Dubai" w:hAnsi="Dubai" w:cs="Dubai"/>
          <w:lang w:val="en-GB"/>
        </w:rPr>
        <w:t xml:space="preserve"> GmbH</w:t>
      </w:r>
      <w:r w:rsidR="00DF68E2" w:rsidRPr="00DF68E2">
        <w:rPr>
          <w:rFonts w:ascii="Dubai" w:hAnsi="Dubai" w:cs="Dubai"/>
          <w:lang w:val="en-GB"/>
        </w:rPr>
        <w:t xml:space="preserve"> was founded in 1957 and is headquartered in </w:t>
      </w:r>
      <w:proofErr w:type="spellStart"/>
      <w:r w:rsidR="00DF68E2" w:rsidRPr="00DF68E2">
        <w:rPr>
          <w:rFonts w:ascii="Dubai" w:hAnsi="Dubai" w:cs="Dubai"/>
          <w:lang w:val="en-GB"/>
        </w:rPr>
        <w:t>Halberstadt</w:t>
      </w:r>
      <w:proofErr w:type="spellEnd"/>
      <w:r w:rsidR="00DF68E2" w:rsidRPr="00DF68E2">
        <w:rPr>
          <w:rFonts w:ascii="Dubai" w:hAnsi="Dubai" w:cs="Dubai"/>
          <w:lang w:val="en-GB"/>
        </w:rPr>
        <w:t xml:space="preserve">, Germany. </w:t>
      </w:r>
      <w:r w:rsidR="00D97019" w:rsidRPr="00DF68E2">
        <w:rPr>
          <w:rFonts w:ascii="Dubai" w:hAnsi="Dubai" w:cs="Dubai"/>
          <w:lang w:val="en-GB"/>
        </w:rPr>
        <w:t>MBH</w:t>
      </w:r>
      <w:r w:rsidR="00D97019">
        <w:rPr>
          <w:rFonts w:ascii="Dubai" w:hAnsi="Dubai" w:cs="Dubai"/>
          <w:lang w:val="en-GB"/>
        </w:rPr>
        <w:t>’</w:t>
      </w:r>
      <w:r w:rsidR="00D97019" w:rsidRPr="00DF68E2">
        <w:rPr>
          <w:rFonts w:ascii="Dubai" w:hAnsi="Dubai" w:cs="Dubai"/>
          <w:lang w:val="en-GB"/>
        </w:rPr>
        <w:t>s power</w:t>
      </w:r>
      <w:r w:rsidR="00D97019">
        <w:rPr>
          <w:rFonts w:ascii="Dubai" w:hAnsi="Dubai" w:cs="Dubai"/>
          <w:lang w:val="en-GB"/>
        </w:rPr>
        <w:t>-</w:t>
      </w:r>
      <w:r w:rsidR="00DF68E2" w:rsidRPr="00DF68E2">
        <w:rPr>
          <w:rFonts w:ascii="Dubai" w:hAnsi="Dubai" w:cs="Dubai"/>
          <w:lang w:val="en-GB"/>
        </w:rPr>
        <w:t xml:space="preserve">generating sets are used in </w:t>
      </w:r>
      <w:r w:rsidR="00D97019">
        <w:rPr>
          <w:rFonts w:ascii="Dubai" w:hAnsi="Dubai" w:cs="Dubai"/>
          <w:lang w:val="en-GB"/>
        </w:rPr>
        <w:t>various</w:t>
      </w:r>
      <w:r w:rsidR="00DF68E2" w:rsidRPr="00DF68E2">
        <w:rPr>
          <w:rFonts w:ascii="Dubai" w:hAnsi="Dubai" w:cs="Dubai"/>
          <w:lang w:val="en-GB"/>
        </w:rPr>
        <w:t xml:space="preserve"> applications, including</w:t>
      </w:r>
      <w:r w:rsidR="009C4436">
        <w:rPr>
          <w:rFonts w:ascii="Dubai" w:hAnsi="Dubai" w:cs="Dubai"/>
          <w:lang w:val="en-GB"/>
        </w:rPr>
        <w:t xml:space="preserve"> but not limited to</w:t>
      </w:r>
      <w:r w:rsidR="00DF68E2" w:rsidRPr="00DF68E2">
        <w:rPr>
          <w:rFonts w:ascii="Dubai" w:hAnsi="Dubai" w:cs="Dubai"/>
          <w:lang w:val="en-GB"/>
        </w:rPr>
        <w:t xml:space="preserve"> temporary power supply, emergency power, industrial power, off-grid power, and marine propulsion. The </w:t>
      </w:r>
      <w:r w:rsidR="00D97019" w:rsidRPr="00DF68E2">
        <w:rPr>
          <w:rFonts w:ascii="Dubai" w:hAnsi="Dubai" w:cs="Dubai"/>
          <w:lang w:val="en-GB"/>
        </w:rPr>
        <w:t>company</w:t>
      </w:r>
      <w:r w:rsidR="00D97019">
        <w:rPr>
          <w:rFonts w:ascii="Dubai" w:hAnsi="Dubai" w:cs="Dubai"/>
          <w:lang w:val="en-GB"/>
        </w:rPr>
        <w:t>’</w:t>
      </w:r>
      <w:r w:rsidR="00D97019" w:rsidRPr="00DF68E2">
        <w:rPr>
          <w:rFonts w:ascii="Dubai" w:hAnsi="Dubai" w:cs="Dubai"/>
          <w:lang w:val="en-GB"/>
        </w:rPr>
        <w:t xml:space="preserve">s </w:t>
      </w:r>
      <w:r w:rsidR="00DF68E2" w:rsidRPr="00DF68E2">
        <w:rPr>
          <w:rFonts w:ascii="Dubai" w:hAnsi="Dubai" w:cs="Dubai"/>
          <w:lang w:val="en-GB"/>
        </w:rPr>
        <w:t xml:space="preserve">products are designed and manufactured to meet the highest standards of quality and reliability and are </w:t>
      </w:r>
      <w:r w:rsidR="009C4436">
        <w:rPr>
          <w:rFonts w:ascii="Dubai" w:hAnsi="Dubai" w:cs="Dubai"/>
          <w:lang w:val="en-GB"/>
        </w:rPr>
        <w:t>built to be some of the most</w:t>
      </w:r>
      <w:r w:rsidR="00DF68E2" w:rsidRPr="00DF68E2">
        <w:rPr>
          <w:rFonts w:ascii="Dubai" w:hAnsi="Dubai" w:cs="Dubai"/>
          <w:lang w:val="en-GB"/>
        </w:rPr>
        <w:t xml:space="preserve"> environmentally friendly. </w:t>
      </w:r>
    </w:p>
    <w:p w14:paraId="66F9BB74" w14:textId="1E7EAFBB" w:rsidR="007C3E74" w:rsidRDefault="00BC35CA" w:rsidP="00FE06CE">
      <w:pPr>
        <w:tabs>
          <w:tab w:val="left" w:pos="1418"/>
        </w:tabs>
        <w:spacing w:line="276" w:lineRule="auto"/>
        <w:ind w:left="-567" w:right="-563"/>
        <w:jc w:val="both"/>
        <w:rPr>
          <w:rFonts w:ascii="Dubai" w:hAnsi="Dubai" w:cs="Dubai"/>
          <w:lang w:val="en-GB"/>
        </w:rPr>
      </w:pPr>
      <w:r w:rsidRPr="00CF68B6">
        <w:rPr>
          <w:rFonts w:ascii="Dubai" w:hAnsi="Dubai" w:cs="Dubai"/>
          <w:lang w:val="en-GB"/>
        </w:rPr>
        <w:t>In his comments,</w:t>
      </w:r>
      <w:r>
        <w:rPr>
          <w:rFonts w:ascii="Dubai" w:hAnsi="Dubai" w:cs="Dubai"/>
          <w:lang w:val="en-GB"/>
        </w:rPr>
        <w:t xml:space="preserve"> </w:t>
      </w:r>
      <w:r w:rsidR="00982C2B">
        <w:rPr>
          <w:rFonts w:ascii="Dubai" w:hAnsi="Dubai" w:cs="Dubai"/>
          <w:lang w:val="en-GB"/>
        </w:rPr>
        <w:t>Mr Farhad Azizi</w:t>
      </w:r>
      <w:r w:rsidRPr="00CF68B6">
        <w:rPr>
          <w:rFonts w:ascii="Dubai" w:hAnsi="Dubai" w:cs="Dubai"/>
          <w:lang w:val="en-GB"/>
        </w:rPr>
        <w:t xml:space="preserve">, </w:t>
      </w:r>
      <w:r w:rsidR="00982C2B">
        <w:rPr>
          <w:rFonts w:ascii="Dubai" w:hAnsi="Dubai" w:cs="Dubai"/>
          <w:lang w:val="en-GB"/>
        </w:rPr>
        <w:t>CEO</w:t>
      </w:r>
      <w:r w:rsidRPr="00CF68B6">
        <w:rPr>
          <w:rFonts w:ascii="Dubai" w:hAnsi="Dubai" w:cs="Dubai"/>
          <w:lang w:val="en-GB"/>
        </w:rPr>
        <w:t xml:space="preserve"> of Azizi Developments, said: </w:t>
      </w:r>
      <w:r w:rsidR="00D97019">
        <w:rPr>
          <w:rFonts w:ascii="Dubai" w:hAnsi="Dubai" w:cs="Dubai"/>
          <w:lang w:val="en-GB"/>
        </w:rPr>
        <w:t>“</w:t>
      </w:r>
      <w:r w:rsidR="007C3E74" w:rsidRPr="007C3E74">
        <w:rPr>
          <w:rFonts w:ascii="Dubai" w:hAnsi="Dubai" w:cs="Dubai"/>
          <w:lang w:val="en-GB"/>
        </w:rPr>
        <w:t xml:space="preserve">We are pleased to announce our partnership with </w:t>
      </w:r>
      <w:proofErr w:type="spellStart"/>
      <w:r w:rsidR="007C3E74" w:rsidRPr="007C3E74">
        <w:rPr>
          <w:rFonts w:ascii="Dubai" w:hAnsi="Dubai" w:cs="Dubai"/>
          <w:lang w:val="en-GB"/>
        </w:rPr>
        <w:t>Maschinenbau</w:t>
      </w:r>
      <w:proofErr w:type="spellEnd"/>
      <w:r w:rsidR="007C3E74" w:rsidRPr="007C3E74">
        <w:rPr>
          <w:rFonts w:ascii="Dubai" w:hAnsi="Dubai" w:cs="Dubai"/>
          <w:lang w:val="en-GB"/>
        </w:rPr>
        <w:t xml:space="preserve"> </w:t>
      </w:r>
      <w:proofErr w:type="spellStart"/>
      <w:r w:rsidR="007C3E74" w:rsidRPr="007C3E74">
        <w:rPr>
          <w:rFonts w:ascii="Dubai" w:hAnsi="Dubai" w:cs="Dubai"/>
          <w:lang w:val="en-GB"/>
        </w:rPr>
        <w:t>Halberstadt</w:t>
      </w:r>
      <w:proofErr w:type="spellEnd"/>
      <w:r w:rsidR="007C3E74" w:rsidRPr="007C3E74">
        <w:rPr>
          <w:rFonts w:ascii="Dubai" w:hAnsi="Dubai" w:cs="Dubai"/>
          <w:lang w:val="en-GB"/>
        </w:rPr>
        <w:t xml:space="preserve"> GmbH, a leading global provider of power generating sets. </w:t>
      </w:r>
      <w:r w:rsidR="009C4436">
        <w:rPr>
          <w:rFonts w:ascii="Dubai" w:hAnsi="Dubai" w:cs="Dubai"/>
          <w:lang w:val="en-GB"/>
        </w:rPr>
        <w:t>By joining forces, we are now even better positioned to</w:t>
      </w:r>
      <w:r w:rsidR="007C3E74" w:rsidRPr="007C3E74">
        <w:rPr>
          <w:rFonts w:ascii="Dubai" w:hAnsi="Dubai" w:cs="Dubai"/>
          <w:lang w:val="en-GB"/>
        </w:rPr>
        <w:t xml:space="preserve"> deliver </w:t>
      </w:r>
      <w:r w:rsidR="009C4436">
        <w:rPr>
          <w:rFonts w:ascii="Dubai" w:hAnsi="Dubai" w:cs="Dubai"/>
          <w:lang w:val="en-GB"/>
        </w:rPr>
        <w:t xml:space="preserve">high-quality, </w:t>
      </w:r>
      <w:r w:rsidR="009C4436" w:rsidRPr="007C3E74">
        <w:rPr>
          <w:rFonts w:ascii="Dubai" w:hAnsi="Dubai" w:cs="Dubai"/>
          <w:lang w:val="en-GB"/>
        </w:rPr>
        <w:t>innovative,</w:t>
      </w:r>
      <w:r w:rsidR="007C3E74" w:rsidRPr="007C3E74">
        <w:rPr>
          <w:rFonts w:ascii="Dubai" w:hAnsi="Dubai" w:cs="Dubai"/>
          <w:lang w:val="en-GB"/>
        </w:rPr>
        <w:t xml:space="preserve"> and sustainable solutions to our </w:t>
      </w:r>
      <w:r w:rsidR="009C4436">
        <w:rPr>
          <w:rFonts w:ascii="Dubai" w:hAnsi="Dubai" w:cs="Dubai"/>
          <w:lang w:val="en-GB"/>
        </w:rPr>
        <w:t>valued investors and end-users</w:t>
      </w:r>
      <w:r w:rsidR="007C3E74" w:rsidRPr="007C3E74">
        <w:rPr>
          <w:rFonts w:ascii="Dubai" w:hAnsi="Dubai" w:cs="Dubai"/>
          <w:lang w:val="en-GB"/>
        </w:rPr>
        <w:t xml:space="preserve">. </w:t>
      </w:r>
      <w:r w:rsidR="009C4436">
        <w:rPr>
          <w:rFonts w:ascii="Dubai" w:hAnsi="Dubai" w:cs="Dubai"/>
          <w:lang w:val="en-GB"/>
        </w:rPr>
        <w:t>Together, we</w:t>
      </w:r>
      <w:r w:rsidR="007C3E74" w:rsidRPr="007C3E74">
        <w:rPr>
          <w:rFonts w:ascii="Dubai" w:hAnsi="Dubai" w:cs="Dubai"/>
          <w:lang w:val="en-GB"/>
        </w:rPr>
        <w:t xml:space="preserve"> will </w:t>
      </w:r>
      <w:r w:rsidR="00FE06CE">
        <w:rPr>
          <w:rFonts w:ascii="Dubai" w:hAnsi="Dubai" w:cs="Dubai"/>
          <w:lang w:val="en-GB"/>
        </w:rPr>
        <w:t xml:space="preserve">effectuate change in the realm of energy generation and </w:t>
      </w:r>
      <w:r w:rsidR="007C3E74" w:rsidRPr="007C3E74">
        <w:rPr>
          <w:rFonts w:ascii="Dubai" w:hAnsi="Dubai" w:cs="Dubai"/>
          <w:lang w:val="en-GB"/>
        </w:rPr>
        <w:t xml:space="preserve">build a better future for our </w:t>
      </w:r>
      <w:r w:rsidR="00FE06CE">
        <w:rPr>
          <w:rFonts w:ascii="Dubai" w:hAnsi="Dubai" w:cs="Dubai"/>
          <w:lang w:val="en-GB"/>
        </w:rPr>
        <w:t>stakeholders</w:t>
      </w:r>
      <w:r w:rsidR="007C3E74" w:rsidRPr="007C3E74">
        <w:rPr>
          <w:rFonts w:ascii="Dubai" w:hAnsi="Dubai" w:cs="Dubai"/>
          <w:lang w:val="en-GB"/>
        </w:rPr>
        <w:t xml:space="preserve"> and the environment</w:t>
      </w:r>
      <w:r w:rsidR="00FE06CE">
        <w:rPr>
          <w:rFonts w:ascii="Dubai" w:hAnsi="Dubai" w:cs="Dubai"/>
          <w:lang w:val="en-GB"/>
        </w:rPr>
        <w:t xml:space="preserve"> as whole.</w:t>
      </w:r>
      <w:r w:rsidR="007C3E74">
        <w:rPr>
          <w:rFonts w:ascii="Dubai" w:hAnsi="Dubai" w:cs="Dubai"/>
          <w:lang w:val="en-GB"/>
        </w:rPr>
        <w:t>”</w:t>
      </w:r>
    </w:p>
    <w:p w14:paraId="043ED371" w14:textId="2DE0554F" w:rsidR="007C3E74" w:rsidRPr="000261BE" w:rsidRDefault="007C3E74" w:rsidP="00FE06CE">
      <w:pPr>
        <w:tabs>
          <w:tab w:val="left" w:pos="1418"/>
        </w:tabs>
        <w:spacing w:line="276" w:lineRule="auto"/>
        <w:ind w:left="-567" w:right="-563"/>
        <w:jc w:val="both"/>
        <w:rPr>
          <w:rFonts w:ascii="Dubai" w:hAnsi="Dubai" w:cs="Dubai"/>
          <w:lang w:val="en-GB"/>
        </w:rPr>
      </w:pPr>
      <w:r w:rsidRPr="00FE06CE">
        <w:rPr>
          <w:rFonts w:ascii="Dubai" w:hAnsi="Dubai" w:cs="Dubai"/>
          <w:lang w:val="en-GB"/>
        </w:rPr>
        <w:t xml:space="preserve">Offering beachfront living in the heart of Dubai, the three 14-storey </w:t>
      </w:r>
      <w:r w:rsidR="00FE06CE">
        <w:rPr>
          <w:rFonts w:ascii="Dubai" w:hAnsi="Dubai" w:cs="Dubai"/>
          <w:lang w:val="en-GB"/>
        </w:rPr>
        <w:t>Beachfront developments</w:t>
      </w:r>
      <w:r w:rsidRPr="00FE06CE">
        <w:rPr>
          <w:rFonts w:ascii="Dubai" w:hAnsi="Dubai" w:cs="Dubai"/>
          <w:lang w:val="en-GB"/>
        </w:rPr>
        <w:t>, with 252 studios, 84 one-bedroom apartments, 84 two-bedroom homes and 19 retail spaces, totalling 439 units, are highly sought-after. Each building, set on the shores of Azizi’s 2.7-kilometre-long swimmable crystal lagoon, features direct beach access, swimming pools, vast landscaped areas, fully equipped gyms, barbeque areas, children’s playground and games, and yoga spaces.</w:t>
      </w:r>
      <w:r w:rsidR="000261BE">
        <w:rPr>
          <w:rFonts w:ascii="Dubai" w:hAnsi="Dubai" w:cs="Dubai"/>
          <w:lang w:val="en-GB"/>
        </w:rPr>
        <w:t xml:space="preserve"> </w:t>
      </w:r>
      <w:r w:rsidRPr="00FE06CE">
        <w:rPr>
          <w:rFonts w:ascii="Dubai" w:hAnsi="Dubai" w:cs="Dubai"/>
          <w:lang w:val="en-GB"/>
        </w:rPr>
        <w:t>Riviera is part of Azizi Developments’ award-winning portfolio. It is a stylish waterfront-lifestyle destination that comprises 75 mid- and high-rise buildings with approximately 16,000 residences.</w:t>
      </w:r>
    </w:p>
    <w:p w14:paraId="6045C6BC" w14:textId="775AF571" w:rsidR="000261BE" w:rsidRPr="00FE06CE" w:rsidRDefault="000261BE" w:rsidP="00FE06CE">
      <w:pPr>
        <w:ind w:left="-567" w:right="-563"/>
        <w:jc w:val="both"/>
        <w:rPr>
          <w:rFonts w:ascii="Dubai" w:hAnsi="Dubai" w:cs="Dubai"/>
          <w:lang w:val="en-GB"/>
        </w:rPr>
      </w:pPr>
      <w:r w:rsidRPr="00FE06CE">
        <w:rPr>
          <w:rFonts w:ascii="Dubai" w:hAnsi="Dubai" w:cs="Dubai"/>
          <w:lang w:val="en-GB"/>
        </w:rPr>
        <w:t xml:space="preserve">Azizi’s Amber is situated in one of new Dubai’s growth corridors, Al Furjan, at a comfortable distance from the daily hustle of the city. Nestled within a booming community, amidst lush greenery and mega-retail stores, Amber is just </w:t>
      </w:r>
      <w:r w:rsidRPr="00FE06CE">
        <w:rPr>
          <w:rFonts w:ascii="Dubai" w:hAnsi="Dubai" w:cs="Dubai"/>
          <w:lang w:val="en-GB"/>
        </w:rPr>
        <w:lastRenderedPageBreak/>
        <w:t xml:space="preserve">one minute away from Mohammed bin Zayed Road and one minute from Al Furjan metro station, making it one of the most sought-after, accessible, and strategically located areas in the emirate. </w:t>
      </w:r>
    </w:p>
    <w:p w14:paraId="41A0B3DD" w14:textId="08136327" w:rsidR="007C3E74" w:rsidRPr="00FE06CE" w:rsidRDefault="000261BE" w:rsidP="00FE06CE">
      <w:pPr>
        <w:ind w:left="-567" w:right="-563"/>
        <w:jc w:val="both"/>
        <w:rPr>
          <w:rFonts w:ascii="Dubai" w:hAnsi="Dubai" w:cs="Dubai"/>
          <w:lang w:val="en-GB"/>
        </w:rPr>
      </w:pPr>
      <w:r w:rsidRPr="00FE06CE">
        <w:rPr>
          <w:rFonts w:ascii="Dubai" w:hAnsi="Dubai" w:cs="Dubai"/>
          <w:lang w:val="en-GB"/>
        </w:rPr>
        <w:t>Azizi Developments’ Sales Gallery can be visited on the 13th floor of the Conrad Hotel on Sheikh Zayed Road.</w:t>
      </w:r>
    </w:p>
    <w:p w14:paraId="7E9CC4DA" w14:textId="77777777" w:rsidR="00A76DDD" w:rsidRDefault="00A76DDD" w:rsidP="003C427A">
      <w:pPr>
        <w:tabs>
          <w:tab w:val="left" w:pos="1418"/>
        </w:tabs>
        <w:spacing w:line="276" w:lineRule="auto"/>
        <w:ind w:left="-567" w:right="-563"/>
        <w:jc w:val="center"/>
        <w:rPr>
          <w:rFonts w:ascii="Dubai" w:hAnsi="Dubai" w:cs="Dubai"/>
          <w:b/>
          <w:bCs/>
          <w:lang w:val="en-GB"/>
        </w:rPr>
      </w:pPr>
      <w:r w:rsidRPr="00D61F56">
        <w:rPr>
          <w:rFonts w:ascii="Dubai" w:hAnsi="Dubai" w:cs="Dubai"/>
          <w:b/>
          <w:bCs/>
          <w:lang w:val="en-GB"/>
        </w:rPr>
        <w:t>-ENDS-</w:t>
      </w:r>
    </w:p>
    <w:p w14:paraId="4930827A" w14:textId="77777777" w:rsidR="000261BE" w:rsidRPr="00950C40" w:rsidRDefault="00A76DDD" w:rsidP="000261BE">
      <w:pPr>
        <w:spacing w:line="240" w:lineRule="auto"/>
        <w:ind w:right="-138"/>
        <w:rPr>
          <w:rFonts w:ascii="Dubai" w:eastAsia="Calibri" w:hAnsi="Dubai" w:cs="Dubai"/>
          <w:b/>
          <w:bCs/>
          <w:sz w:val="20"/>
          <w:szCs w:val="20"/>
        </w:rPr>
      </w:pPr>
      <w:r>
        <w:rPr>
          <w:rFonts w:eastAsia="Calibri" w:cstheme="minorHAnsi"/>
          <w:b/>
          <w:bCs/>
          <w:sz w:val="20"/>
          <w:szCs w:val="20"/>
          <w:lang w:val="en-GB"/>
        </w:rPr>
        <w:br w:type="page"/>
      </w:r>
      <w:r w:rsidR="000261BE" w:rsidRPr="00950C40">
        <w:rPr>
          <w:rFonts w:ascii="Dubai" w:eastAsia="Calibri" w:hAnsi="Dubai" w:cs="Dubai"/>
          <w:b/>
          <w:bCs/>
          <w:sz w:val="20"/>
          <w:szCs w:val="20"/>
        </w:rPr>
        <w:lastRenderedPageBreak/>
        <w:t>About Azizi Developments</w:t>
      </w:r>
    </w:p>
    <w:p w14:paraId="650A5DE1" w14:textId="77777777" w:rsidR="000261BE" w:rsidRPr="00950C40" w:rsidRDefault="000261BE" w:rsidP="000261BE">
      <w:pPr>
        <w:spacing w:after="200" w:line="240" w:lineRule="auto"/>
        <w:ind w:right="-138"/>
        <w:jc w:val="both"/>
        <w:rPr>
          <w:rFonts w:ascii="Dubai" w:eastAsia="Calibri" w:hAnsi="Dubai" w:cs="Dubai"/>
          <w:sz w:val="20"/>
          <w:szCs w:val="20"/>
        </w:rPr>
      </w:pPr>
      <w:r w:rsidRPr="00950C40">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59C07F97" w14:textId="77777777" w:rsidR="000261BE" w:rsidRPr="00950C40" w:rsidRDefault="000261BE" w:rsidP="000261BE">
      <w:pPr>
        <w:spacing w:after="200" w:line="240" w:lineRule="auto"/>
        <w:ind w:right="-138"/>
        <w:jc w:val="both"/>
        <w:rPr>
          <w:rFonts w:ascii="Dubai" w:eastAsia="Calibri" w:hAnsi="Dubai" w:cs="Dubai"/>
          <w:sz w:val="20"/>
          <w:szCs w:val="20"/>
        </w:rPr>
      </w:pPr>
      <w:r w:rsidRPr="00950C40">
        <w:rPr>
          <w:rFonts w:ascii="Dubai" w:eastAsia="Calibri" w:hAnsi="Dubai" w:cs="Dubai"/>
          <w:sz w:val="20"/>
          <w:szCs w:val="20"/>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8EBB18D" w14:textId="77777777" w:rsidR="000261BE" w:rsidRPr="00950C40" w:rsidRDefault="000261BE" w:rsidP="000261BE">
      <w:pPr>
        <w:spacing w:after="200" w:line="240" w:lineRule="auto"/>
        <w:ind w:right="-138"/>
        <w:rPr>
          <w:rFonts w:ascii="Dubai" w:eastAsia="Calibri" w:hAnsi="Dubai" w:cs="Dubai"/>
          <w:b/>
          <w:bCs/>
          <w:sz w:val="20"/>
          <w:szCs w:val="20"/>
        </w:rPr>
      </w:pPr>
      <w:r w:rsidRPr="00950C40">
        <w:rPr>
          <w:rFonts w:ascii="Dubai" w:eastAsia="Calibri" w:hAnsi="Dubai" w:cs="Dubai"/>
          <w:b/>
          <w:bCs/>
          <w:sz w:val="20"/>
          <w:szCs w:val="20"/>
        </w:rPr>
        <w:t xml:space="preserve">For further information about Azizi Developments, please contact: </w:t>
      </w:r>
    </w:p>
    <w:p w14:paraId="15074511" w14:textId="77777777" w:rsidR="000261BE" w:rsidRPr="000C51ED" w:rsidRDefault="000261BE" w:rsidP="000261BE">
      <w:pPr>
        <w:spacing w:line="240" w:lineRule="auto"/>
      </w:pPr>
      <w:r w:rsidRPr="00950C40">
        <w:rPr>
          <w:rFonts w:ascii="Dubai" w:eastAsia="Calibri" w:hAnsi="Dubai" w:cs="Dubai"/>
          <w:sz w:val="20"/>
          <w:szCs w:val="20"/>
        </w:rPr>
        <w:t>Tizian H. G. Raab</w:t>
      </w:r>
      <w:r w:rsidRPr="00950C40">
        <w:rPr>
          <w:rFonts w:ascii="Dubai" w:eastAsia="Calibri" w:hAnsi="Dubai" w:cs="Dubai"/>
          <w:b/>
          <w:bCs/>
          <w:sz w:val="20"/>
          <w:szCs w:val="20"/>
        </w:rPr>
        <w:br/>
      </w:r>
      <w:r w:rsidRPr="00950C40">
        <w:rPr>
          <w:rFonts w:ascii="Dubai" w:eastAsia="Calibri" w:hAnsi="Dubai" w:cs="Dubai"/>
          <w:sz w:val="20"/>
          <w:szCs w:val="20"/>
        </w:rPr>
        <w:t>Head of Public Relations and Communications, CEO’s Office</w:t>
      </w:r>
      <w:r w:rsidRPr="00950C40">
        <w:rPr>
          <w:rFonts w:ascii="Dubai" w:eastAsia="Calibri" w:hAnsi="Dubai" w:cs="Dubai"/>
          <w:sz w:val="20"/>
          <w:szCs w:val="20"/>
        </w:rPr>
        <w:br/>
        <w:t xml:space="preserve">M: +971 55 867 3606 </w:t>
      </w:r>
      <w:r w:rsidRPr="00950C40">
        <w:rPr>
          <w:rFonts w:ascii="Dubai" w:eastAsia="Calibri" w:hAnsi="Dubai" w:cs="Dubai"/>
          <w:sz w:val="20"/>
          <w:szCs w:val="20"/>
        </w:rPr>
        <w:br/>
        <w:t xml:space="preserve">Email: </w:t>
      </w:r>
      <w:hyperlink r:id="rId7" w:history="1">
        <w:r w:rsidRPr="00950C40">
          <w:rPr>
            <w:rFonts w:ascii="Dubai" w:eastAsia="Calibri" w:hAnsi="Dubai" w:cs="Dubai"/>
            <w:color w:val="0563C1" w:themeColor="hyperlink"/>
            <w:sz w:val="20"/>
            <w:szCs w:val="20"/>
            <w:u w:val="single"/>
          </w:rPr>
          <w:t>tizian@azizidevelopments.com</w:t>
        </w:r>
      </w:hyperlink>
    </w:p>
    <w:p w14:paraId="334E8021" w14:textId="52F164A8" w:rsidR="00BC2971" w:rsidRPr="00671B90" w:rsidRDefault="00BC2971" w:rsidP="000261BE">
      <w:pPr>
        <w:ind w:left="-567" w:right="-563"/>
        <w:rPr>
          <w:lang w:val="en-GB"/>
        </w:rPr>
      </w:pPr>
      <w:r w:rsidRPr="00E47137">
        <w:rPr>
          <w:rFonts w:eastAsia="Calibri" w:cstheme="minorHAnsi"/>
          <w:b/>
          <w:bCs/>
          <w:sz w:val="20"/>
          <w:szCs w:val="20"/>
          <w:lang w:val="en-GB"/>
        </w:rPr>
        <w:t xml:space="preserve"> </w:t>
      </w:r>
    </w:p>
    <w:p w14:paraId="6596478E" w14:textId="77777777" w:rsidR="00BC2971" w:rsidRDefault="00BC2971" w:rsidP="00BC2971">
      <w:pPr>
        <w:rPr>
          <w:rFonts w:eastAsia="Calibri" w:cstheme="minorHAnsi"/>
          <w:b/>
          <w:bCs/>
          <w:sz w:val="20"/>
          <w:szCs w:val="20"/>
          <w:lang w:val="en-GB"/>
        </w:rPr>
      </w:pPr>
    </w:p>
    <w:p w14:paraId="5143FD0F" w14:textId="77777777" w:rsidR="00BC2971" w:rsidRDefault="00BC2971" w:rsidP="00BC2971">
      <w:pPr>
        <w:rPr>
          <w:rFonts w:eastAsia="Calibri" w:cstheme="minorHAnsi"/>
          <w:b/>
          <w:bCs/>
          <w:sz w:val="20"/>
          <w:szCs w:val="20"/>
          <w:lang w:val="en-GB"/>
        </w:rPr>
      </w:pPr>
    </w:p>
    <w:p w14:paraId="3850068F" w14:textId="77777777" w:rsidR="00BC2971" w:rsidRDefault="00BC2971" w:rsidP="00BC2971">
      <w:pPr>
        <w:rPr>
          <w:rFonts w:eastAsia="Calibri" w:cstheme="minorHAnsi"/>
          <w:b/>
          <w:bCs/>
          <w:sz w:val="20"/>
          <w:szCs w:val="20"/>
          <w:lang w:val="en-GB"/>
        </w:rPr>
      </w:pPr>
    </w:p>
    <w:p w14:paraId="71187B2E" w14:textId="77777777" w:rsidR="00BC2971" w:rsidRDefault="00BC2971" w:rsidP="00BC2971">
      <w:pPr>
        <w:rPr>
          <w:rFonts w:eastAsia="Calibri" w:cstheme="minorHAnsi"/>
          <w:b/>
          <w:bCs/>
          <w:sz w:val="20"/>
          <w:szCs w:val="20"/>
          <w:lang w:val="en-GB"/>
        </w:rPr>
      </w:pPr>
    </w:p>
    <w:p w14:paraId="533A8EBE" w14:textId="77777777" w:rsidR="00BC2971" w:rsidRDefault="00BC2971" w:rsidP="00BC2971">
      <w:pPr>
        <w:rPr>
          <w:rFonts w:eastAsia="Calibri" w:cstheme="minorHAnsi"/>
          <w:b/>
          <w:bCs/>
          <w:sz w:val="20"/>
          <w:szCs w:val="20"/>
          <w:lang w:val="en-GB"/>
        </w:rPr>
      </w:pPr>
    </w:p>
    <w:p w14:paraId="0882F2C2" w14:textId="77777777" w:rsidR="00BC2971" w:rsidRDefault="00BC2971" w:rsidP="00BC2971">
      <w:pPr>
        <w:rPr>
          <w:rFonts w:eastAsia="Calibri" w:cstheme="minorHAnsi"/>
          <w:b/>
          <w:bCs/>
          <w:sz w:val="20"/>
          <w:szCs w:val="20"/>
          <w:lang w:val="en-GB"/>
        </w:rPr>
      </w:pPr>
    </w:p>
    <w:p w14:paraId="22A7A6E3" w14:textId="77777777" w:rsidR="00BC2971" w:rsidRDefault="00BC2971" w:rsidP="00BC2971">
      <w:pPr>
        <w:rPr>
          <w:rFonts w:eastAsia="Calibri" w:cstheme="minorHAnsi"/>
          <w:b/>
          <w:bCs/>
          <w:sz w:val="20"/>
          <w:szCs w:val="20"/>
          <w:lang w:val="en-GB"/>
        </w:rPr>
      </w:pPr>
    </w:p>
    <w:p w14:paraId="14BA24F7" w14:textId="77777777" w:rsidR="00BC2971" w:rsidRDefault="00BC2971" w:rsidP="00BC2971">
      <w:pPr>
        <w:rPr>
          <w:rFonts w:eastAsia="Calibri" w:cstheme="minorHAnsi"/>
          <w:b/>
          <w:bCs/>
          <w:sz w:val="20"/>
          <w:szCs w:val="20"/>
          <w:lang w:val="en-GB"/>
        </w:rPr>
      </w:pPr>
    </w:p>
    <w:p w14:paraId="4428CAAF" w14:textId="77777777" w:rsidR="00BC2971" w:rsidRDefault="00BC2971" w:rsidP="00BC2971">
      <w:pPr>
        <w:rPr>
          <w:rFonts w:eastAsia="Calibri" w:cstheme="minorHAnsi"/>
          <w:b/>
          <w:bCs/>
          <w:sz w:val="20"/>
          <w:szCs w:val="20"/>
          <w:lang w:val="en-GB"/>
        </w:rPr>
      </w:pPr>
    </w:p>
    <w:p w14:paraId="6BF462D4" w14:textId="77777777" w:rsidR="00BC2971" w:rsidRDefault="00BC2971" w:rsidP="00BC2971">
      <w:pPr>
        <w:rPr>
          <w:rFonts w:eastAsia="Calibri" w:cstheme="minorHAnsi"/>
          <w:b/>
          <w:bCs/>
          <w:sz w:val="20"/>
          <w:szCs w:val="20"/>
          <w:lang w:val="en-GB"/>
        </w:rPr>
      </w:pPr>
    </w:p>
    <w:p w14:paraId="19805541" w14:textId="77777777" w:rsidR="00BC2971" w:rsidRDefault="00BC2971" w:rsidP="00BC2971">
      <w:pPr>
        <w:rPr>
          <w:rFonts w:eastAsia="Calibri" w:cstheme="minorHAnsi"/>
          <w:b/>
          <w:bCs/>
          <w:sz w:val="20"/>
          <w:szCs w:val="20"/>
          <w:lang w:val="en-GB"/>
        </w:rPr>
      </w:pPr>
    </w:p>
    <w:p w14:paraId="6B536A5D" w14:textId="77777777" w:rsidR="00BC2971" w:rsidRDefault="00BC2971" w:rsidP="00BC2971">
      <w:pPr>
        <w:rPr>
          <w:rFonts w:eastAsia="Calibri" w:cstheme="minorHAnsi"/>
          <w:b/>
          <w:bCs/>
          <w:sz w:val="20"/>
          <w:szCs w:val="20"/>
          <w:lang w:val="en-GB"/>
        </w:rPr>
      </w:pPr>
    </w:p>
    <w:p w14:paraId="7A24641F" w14:textId="77777777" w:rsidR="00BC2971" w:rsidRPr="00671B90" w:rsidRDefault="00BC2971" w:rsidP="00BC2971">
      <w:pPr>
        <w:rPr>
          <w:lang w:val="en-GB"/>
        </w:rPr>
      </w:pPr>
    </w:p>
    <w:p w14:paraId="41C16134" w14:textId="612200A8" w:rsidR="00A76DDD" w:rsidRPr="00BC2971" w:rsidRDefault="00A76DDD" w:rsidP="00BC2971">
      <w:pPr>
        <w:rPr>
          <w:rFonts w:eastAsia="Calibri" w:cstheme="minorHAnsi"/>
          <w:b/>
          <w:bCs/>
          <w:sz w:val="20"/>
          <w:szCs w:val="20"/>
          <w:lang w:val="en-GB"/>
        </w:rPr>
      </w:pPr>
    </w:p>
    <w:sectPr w:rsidR="00A76DDD" w:rsidRPr="00BC297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51699" w14:textId="77777777" w:rsidR="00703B44" w:rsidRDefault="00703B44" w:rsidP="008F1D4E">
      <w:pPr>
        <w:spacing w:after="0" w:line="240" w:lineRule="auto"/>
      </w:pPr>
      <w:r>
        <w:separator/>
      </w:r>
    </w:p>
  </w:endnote>
  <w:endnote w:type="continuationSeparator" w:id="0">
    <w:p w14:paraId="5965ABF1" w14:textId="77777777" w:rsidR="00703B44" w:rsidRDefault="00703B44" w:rsidP="008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60ECD" w14:textId="77777777" w:rsidR="00703B44" w:rsidRDefault="00703B44" w:rsidP="008F1D4E">
      <w:pPr>
        <w:spacing w:after="0" w:line="240" w:lineRule="auto"/>
      </w:pPr>
      <w:r>
        <w:separator/>
      </w:r>
    </w:p>
  </w:footnote>
  <w:footnote w:type="continuationSeparator" w:id="0">
    <w:p w14:paraId="79A04CF5" w14:textId="77777777" w:rsidR="00703B44" w:rsidRDefault="00703B44" w:rsidP="008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D952" w14:textId="4443F683" w:rsidR="008F1D4E" w:rsidRDefault="008F1D4E">
    <w:pPr>
      <w:pStyle w:val="Header"/>
    </w:pPr>
    <w:r>
      <w:rPr>
        <w:noProof/>
      </w:rPr>
      <w:drawing>
        <wp:anchor distT="0" distB="0" distL="114300" distR="114300" simplePos="0" relativeHeight="251659264" behindDoc="0" locked="0" layoutInCell="1" allowOverlap="1" wp14:anchorId="25C68F4A" wp14:editId="09A6E9B5">
          <wp:simplePos x="0" y="0"/>
          <wp:positionH relativeFrom="column">
            <wp:posOffset>5238750</wp:posOffset>
          </wp:positionH>
          <wp:positionV relativeFrom="paragraph">
            <wp:posOffset>-57150</wp:posOffset>
          </wp:positionV>
          <wp:extent cx="933450" cy="250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33450" cy="250190"/>
                  </a:xfrm>
                  <a:prstGeom prst="rect">
                    <a:avLst/>
                  </a:prstGeom>
                </pic:spPr>
              </pic:pic>
            </a:graphicData>
          </a:graphic>
        </wp:anchor>
      </w:drawing>
    </w:r>
    <w:r>
      <w:rPr>
        <w:noProof/>
      </w:rPr>
      <w:drawing>
        <wp:anchor distT="0" distB="0" distL="114300" distR="114300" simplePos="0" relativeHeight="251658240" behindDoc="0" locked="0" layoutInCell="1" allowOverlap="1" wp14:anchorId="443942EC" wp14:editId="37D87F21">
          <wp:simplePos x="0" y="0"/>
          <wp:positionH relativeFrom="column">
            <wp:posOffset>-400050</wp:posOffset>
          </wp:positionH>
          <wp:positionV relativeFrom="paragraph">
            <wp:posOffset>-116727</wp:posOffset>
          </wp:positionV>
          <wp:extent cx="1374563" cy="3670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374563" cy="367030"/>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wMDKzNDIwMDUzNjVS0lEKTi0uzszPAykwqgUA+S/+NiwAAAA="/>
  </w:docVars>
  <w:rsids>
    <w:rsidRoot w:val="00236BEA"/>
    <w:rsid w:val="000261BE"/>
    <w:rsid w:val="0003232F"/>
    <w:rsid w:val="000B2837"/>
    <w:rsid w:val="000E44BD"/>
    <w:rsid w:val="00236BEA"/>
    <w:rsid w:val="003123E4"/>
    <w:rsid w:val="00343576"/>
    <w:rsid w:val="00357832"/>
    <w:rsid w:val="003C427A"/>
    <w:rsid w:val="003F2C7B"/>
    <w:rsid w:val="00416CF7"/>
    <w:rsid w:val="00510439"/>
    <w:rsid w:val="00651CAF"/>
    <w:rsid w:val="006657BE"/>
    <w:rsid w:val="006A4163"/>
    <w:rsid w:val="006D3D7E"/>
    <w:rsid w:val="006E5FF2"/>
    <w:rsid w:val="00703B44"/>
    <w:rsid w:val="0070645D"/>
    <w:rsid w:val="00721813"/>
    <w:rsid w:val="007419A4"/>
    <w:rsid w:val="007779C6"/>
    <w:rsid w:val="007C3E74"/>
    <w:rsid w:val="00811DDA"/>
    <w:rsid w:val="00813211"/>
    <w:rsid w:val="008357EB"/>
    <w:rsid w:val="008B2D8D"/>
    <w:rsid w:val="008D638A"/>
    <w:rsid w:val="008F1D4E"/>
    <w:rsid w:val="00962185"/>
    <w:rsid w:val="00981196"/>
    <w:rsid w:val="00982C2B"/>
    <w:rsid w:val="009C4436"/>
    <w:rsid w:val="00A76DDD"/>
    <w:rsid w:val="00AD68B0"/>
    <w:rsid w:val="00B22D59"/>
    <w:rsid w:val="00BC2971"/>
    <w:rsid w:val="00BC35CA"/>
    <w:rsid w:val="00BF4D6C"/>
    <w:rsid w:val="00C00209"/>
    <w:rsid w:val="00C009DB"/>
    <w:rsid w:val="00C10CF6"/>
    <w:rsid w:val="00D03714"/>
    <w:rsid w:val="00D617BC"/>
    <w:rsid w:val="00D97019"/>
    <w:rsid w:val="00DC2B32"/>
    <w:rsid w:val="00DF2087"/>
    <w:rsid w:val="00DF68E2"/>
    <w:rsid w:val="00E706BA"/>
    <w:rsid w:val="00EC1569"/>
    <w:rsid w:val="00F22150"/>
    <w:rsid w:val="00F5362D"/>
    <w:rsid w:val="00FE06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E3FC0"/>
  <w15:chartTrackingRefBased/>
  <w15:docId w15:val="{366F2AA3-ABE9-43A8-8873-C0452BE9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0CF6"/>
    <w:pPr>
      <w:spacing w:after="0" w:line="240" w:lineRule="auto"/>
    </w:pPr>
  </w:style>
  <w:style w:type="character" w:styleId="CommentReference">
    <w:name w:val="annotation reference"/>
    <w:basedOn w:val="DefaultParagraphFont"/>
    <w:uiPriority w:val="99"/>
    <w:semiHidden/>
    <w:unhideWhenUsed/>
    <w:rsid w:val="00C10CF6"/>
    <w:rPr>
      <w:sz w:val="16"/>
      <w:szCs w:val="16"/>
    </w:rPr>
  </w:style>
  <w:style w:type="paragraph" w:styleId="CommentText">
    <w:name w:val="annotation text"/>
    <w:basedOn w:val="Normal"/>
    <w:link w:val="CommentTextChar"/>
    <w:uiPriority w:val="99"/>
    <w:semiHidden/>
    <w:unhideWhenUsed/>
    <w:rsid w:val="00C10CF6"/>
    <w:pPr>
      <w:spacing w:line="240" w:lineRule="auto"/>
    </w:pPr>
    <w:rPr>
      <w:sz w:val="20"/>
      <w:szCs w:val="20"/>
    </w:rPr>
  </w:style>
  <w:style w:type="character" w:customStyle="1" w:styleId="CommentTextChar">
    <w:name w:val="Comment Text Char"/>
    <w:basedOn w:val="DefaultParagraphFont"/>
    <w:link w:val="CommentText"/>
    <w:uiPriority w:val="99"/>
    <w:semiHidden/>
    <w:rsid w:val="00C10CF6"/>
    <w:rPr>
      <w:sz w:val="20"/>
      <w:szCs w:val="20"/>
    </w:rPr>
  </w:style>
  <w:style w:type="paragraph" w:styleId="CommentSubject">
    <w:name w:val="annotation subject"/>
    <w:basedOn w:val="CommentText"/>
    <w:next w:val="CommentText"/>
    <w:link w:val="CommentSubjectChar"/>
    <w:uiPriority w:val="99"/>
    <w:semiHidden/>
    <w:unhideWhenUsed/>
    <w:rsid w:val="00C10CF6"/>
    <w:rPr>
      <w:b/>
      <w:bCs/>
    </w:rPr>
  </w:style>
  <w:style w:type="character" w:customStyle="1" w:styleId="CommentSubjectChar">
    <w:name w:val="Comment Subject Char"/>
    <w:basedOn w:val="CommentTextChar"/>
    <w:link w:val="CommentSubject"/>
    <w:uiPriority w:val="99"/>
    <w:semiHidden/>
    <w:rsid w:val="00C10CF6"/>
    <w:rPr>
      <w:b/>
      <w:bCs/>
      <w:sz w:val="20"/>
      <w:szCs w:val="20"/>
    </w:rPr>
  </w:style>
  <w:style w:type="paragraph" w:styleId="Header">
    <w:name w:val="header"/>
    <w:basedOn w:val="Normal"/>
    <w:link w:val="HeaderChar"/>
    <w:uiPriority w:val="99"/>
    <w:unhideWhenUsed/>
    <w:rsid w:val="008F1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D4E"/>
  </w:style>
  <w:style w:type="paragraph" w:styleId="Footer">
    <w:name w:val="footer"/>
    <w:basedOn w:val="Normal"/>
    <w:link w:val="FooterChar"/>
    <w:uiPriority w:val="99"/>
    <w:unhideWhenUsed/>
    <w:rsid w:val="008F1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8283">
      <w:bodyDiv w:val="1"/>
      <w:marLeft w:val="0"/>
      <w:marRight w:val="0"/>
      <w:marTop w:val="0"/>
      <w:marBottom w:val="0"/>
      <w:divBdr>
        <w:top w:val="none" w:sz="0" w:space="0" w:color="auto"/>
        <w:left w:val="none" w:sz="0" w:space="0" w:color="auto"/>
        <w:bottom w:val="none" w:sz="0" w:space="0" w:color="auto"/>
        <w:right w:val="none" w:sz="0" w:space="0" w:color="auto"/>
      </w:divBdr>
      <w:divsChild>
        <w:div w:id="1008171166">
          <w:marLeft w:val="0"/>
          <w:marRight w:val="0"/>
          <w:marTop w:val="0"/>
          <w:marBottom w:val="0"/>
          <w:divBdr>
            <w:top w:val="none" w:sz="0" w:space="0" w:color="auto"/>
            <w:left w:val="none" w:sz="0" w:space="0" w:color="auto"/>
            <w:bottom w:val="none" w:sz="0" w:space="0" w:color="auto"/>
            <w:right w:val="none" w:sz="0" w:space="0" w:color="auto"/>
          </w:divBdr>
        </w:div>
        <w:div w:id="1758593790">
          <w:marLeft w:val="0"/>
          <w:marRight w:val="0"/>
          <w:marTop w:val="0"/>
          <w:marBottom w:val="0"/>
          <w:divBdr>
            <w:top w:val="none" w:sz="0" w:space="0" w:color="auto"/>
            <w:left w:val="none" w:sz="0" w:space="0" w:color="auto"/>
            <w:bottom w:val="none" w:sz="0" w:space="0" w:color="auto"/>
            <w:right w:val="none" w:sz="0" w:space="0" w:color="auto"/>
          </w:divBdr>
        </w:div>
        <w:div w:id="1150639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A0DBCF8-7694-45DD-B4F5-8B90E4D7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672</Words>
  <Characters>3837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2023-07-26T06:48:00Z</dcterms:created>
  <dcterms:modified xsi:type="dcterms:W3CDTF">2023-07-26T06:48:00Z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739177de8dc7139a0db12a68e175e00a1a8fe13c5eef9e8f12699f0e2b8fcc69</vt:lpwstr>
  </property>
</Properties>
</file>