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B884C" w14:textId="0011FF5B" w:rsidR="009F430E" w:rsidRPr="00E64DBC" w:rsidRDefault="006017E7" w:rsidP="009F430E">
      <w:pPr>
        <w:jc w:val="center"/>
        <w:rPr>
          <w:rFonts w:ascii="Dubai" w:hAnsi="Dubai" w:cs="Dubai"/>
          <w:b/>
          <w:bCs/>
          <w:sz w:val="40"/>
          <w:szCs w:val="40"/>
          <w:lang w:val="en-GB"/>
        </w:rPr>
      </w:pPr>
      <w:r w:rsidRPr="00E64DBC">
        <w:rPr>
          <w:rFonts w:ascii="Dubai" w:hAnsi="Dubai" w:cs="Dubai"/>
          <w:b/>
          <w:bCs/>
          <w:sz w:val="40"/>
          <w:szCs w:val="40"/>
          <w:lang w:val="en-GB"/>
        </w:rPr>
        <w:t>Azizi Developments</w:t>
      </w:r>
      <w:r w:rsidR="00C33250" w:rsidRPr="00E64DBC">
        <w:rPr>
          <w:rFonts w:ascii="Dubai" w:hAnsi="Dubai" w:cs="Dubai"/>
          <w:b/>
          <w:bCs/>
          <w:sz w:val="40"/>
          <w:szCs w:val="40"/>
          <w:lang w:val="en-GB"/>
        </w:rPr>
        <w:t>’ Creek Views I</w:t>
      </w:r>
      <w:r w:rsidR="0022149B" w:rsidRPr="00E64DBC">
        <w:rPr>
          <w:rFonts w:ascii="Dubai" w:hAnsi="Dubai" w:cs="Dubai"/>
          <w:b/>
          <w:bCs/>
          <w:sz w:val="40"/>
          <w:szCs w:val="40"/>
          <w:lang w:val="en-GB"/>
        </w:rPr>
        <w:t>I</w:t>
      </w:r>
      <w:r w:rsidR="00C33250" w:rsidRPr="00E64DBC">
        <w:rPr>
          <w:rFonts w:ascii="Dubai" w:hAnsi="Dubai" w:cs="Dubai"/>
          <w:b/>
          <w:bCs/>
          <w:sz w:val="40"/>
          <w:szCs w:val="40"/>
          <w:lang w:val="en-GB"/>
        </w:rPr>
        <w:t xml:space="preserve"> </w:t>
      </w:r>
      <w:r w:rsidR="00E64DBC" w:rsidRPr="00E64DBC">
        <w:rPr>
          <w:rFonts w:ascii="Dubai" w:hAnsi="Dubai" w:cs="Dubai"/>
          <w:b/>
          <w:bCs/>
          <w:sz w:val="40"/>
          <w:szCs w:val="40"/>
          <w:lang w:val="en-GB"/>
        </w:rPr>
        <w:t>is 94</w:t>
      </w:r>
      <w:r w:rsidR="0094111B" w:rsidRPr="00E64DBC">
        <w:rPr>
          <w:rFonts w:ascii="Dubai" w:hAnsi="Dubai" w:cs="Dubai"/>
          <w:b/>
          <w:bCs/>
          <w:sz w:val="40"/>
          <w:szCs w:val="40"/>
          <w:lang w:val="en-GB"/>
        </w:rPr>
        <w:t xml:space="preserve">% sold </w:t>
      </w:r>
      <w:r w:rsidR="0022149B" w:rsidRPr="00E64DBC">
        <w:rPr>
          <w:rFonts w:ascii="Dubai" w:hAnsi="Dubai" w:cs="Dubai"/>
          <w:b/>
          <w:bCs/>
          <w:sz w:val="40"/>
          <w:szCs w:val="40"/>
          <w:lang w:val="en-GB"/>
        </w:rPr>
        <w:t>out</w:t>
      </w:r>
      <w:r w:rsidR="00E64DBC" w:rsidRPr="00E64DBC">
        <w:rPr>
          <w:rFonts w:ascii="Dubai" w:hAnsi="Dubai" w:cs="Dubai"/>
          <w:b/>
          <w:bCs/>
          <w:sz w:val="40"/>
          <w:szCs w:val="40"/>
          <w:lang w:val="en-GB"/>
        </w:rPr>
        <w:t>; Creek Views I</w:t>
      </w:r>
      <w:r w:rsidR="0094111B" w:rsidRPr="00E64DBC">
        <w:rPr>
          <w:rFonts w:ascii="Dubai" w:hAnsi="Dubai" w:cs="Dubai"/>
          <w:b/>
          <w:bCs/>
          <w:sz w:val="40"/>
          <w:szCs w:val="40"/>
          <w:lang w:val="en-GB"/>
        </w:rPr>
        <w:t xml:space="preserve"> </w:t>
      </w:r>
      <w:r w:rsidR="007E271E">
        <w:rPr>
          <w:rFonts w:ascii="Dubai" w:hAnsi="Dubai" w:cs="Dubai"/>
          <w:b/>
          <w:bCs/>
          <w:sz w:val="40"/>
          <w:szCs w:val="40"/>
          <w:lang w:val="en-GB"/>
        </w:rPr>
        <w:t>100</w:t>
      </w:r>
      <w:r w:rsidR="00E64DBC" w:rsidRPr="00E64DBC">
        <w:rPr>
          <w:rFonts w:ascii="Dubai" w:hAnsi="Dubai" w:cs="Dubai"/>
          <w:b/>
          <w:bCs/>
          <w:sz w:val="40"/>
          <w:szCs w:val="40"/>
          <w:lang w:val="en-GB"/>
        </w:rPr>
        <w:t>% sold</w:t>
      </w:r>
    </w:p>
    <w:p w14:paraId="1E3DCD9F" w14:textId="5ABCFE3F" w:rsidR="0022149B" w:rsidRPr="0022149B" w:rsidRDefault="00E64DBC" w:rsidP="009F430E">
      <w:pPr>
        <w:jc w:val="center"/>
        <w:rPr>
          <w:rFonts w:ascii="Dubai" w:hAnsi="Dubai" w:cs="Dubai"/>
          <w:i/>
          <w:iCs/>
          <w:sz w:val="24"/>
          <w:szCs w:val="24"/>
          <w:lang w:val="en-GB"/>
        </w:rPr>
      </w:pPr>
      <w:r>
        <w:rPr>
          <w:rFonts w:ascii="Dubai" w:hAnsi="Dubai" w:cs="Dubai"/>
          <w:i/>
          <w:iCs/>
          <w:sz w:val="24"/>
          <w:szCs w:val="24"/>
          <w:lang w:val="en-GB"/>
        </w:rPr>
        <w:t>The developer</w:t>
      </w:r>
      <w:r w:rsidR="0022149B">
        <w:rPr>
          <w:rFonts w:ascii="Dubai" w:hAnsi="Dubai" w:cs="Dubai"/>
          <w:i/>
          <w:iCs/>
          <w:sz w:val="24"/>
          <w:szCs w:val="24"/>
          <w:lang w:val="en-GB"/>
        </w:rPr>
        <w:t xml:space="preserve"> </w:t>
      </w:r>
      <w:r>
        <w:rPr>
          <w:rFonts w:ascii="Dubai" w:hAnsi="Dubai" w:cs="Dubai"/>
          <w:i/>
          <w:iCs/>
          <w:sz w:val="24"/>
          <w:szCs w:val="24"/>
          <w:lang w:val="en-GB"/>
        </w:rPr>
        <w:t xml:space="preserve">has sold 557 </w:t>
      </w:r>
      <w:r w:rsidR="00EE09AE">
        <w:rPr>
          <w:rFonts w:ascii="Dubai" w:hAnsi="Dubai" w:cs="Dubai"/>
          <w:i/>
          <w:iCs/>
          <w:sz w:val="24"/>
          <w:szCs w:val="24"/>
          <w:lang w:val="en-GB"/>
        </w:rPr>
        <w:t xml:space="preserve">of the </w:t>
      </w:r>
      <w:r>
        <w:rPr>
          <w:rFonts w:ascii="Dubai" w:hAnsi="Dubai" w:cs="Dubai"/>
          <w:i/>
          <w:iCs/>
          <w:sz w:val="24"/>
          <w:szCs w:val="24"/>
          <w:lang w:val="en-GB"/>
        </w:rPr>
        <w:t>587</w:t>
      </w:r>
      <w:r w:rsidR="0022149B">
        <w:rPr>
          <w:rFonts w:ascii="Dubai" w:hAnsi="Dubai" w:cs="Dubai"/>
          <w:i/>
          <w:iCs/>
          <w:sz w:val="24"/>
          <w:szCs w:val="24"/>
          <w:lang w:val="en-GB"/>
        </w:rPr>
        <w:t xml:space="preserve"> units </w:t>
      </w:r>
      <w:r w:rsidR="00EE09AE">
        <w:rPr>
          <w:rFonts w:ascii="Dubai" w:hAnsi="Dubai" w:cs="Dubai"/>
          <w:i/>
          <w:iCs/>
          <w:sz w:val="24"/>
          <w:szCs w:val="24"/>
          <w:lang w:val="en-GB"/>
        </w:rPr>
        <w:t xml:space="preserve">at </w:t>
      </w:r>
      <w:r>
        <w:rPr>
          <w:rFonts w:ascii="Dubai" w:hAnsi="Dubai" w:cs="Dubai"/>
          <w:i/>
          <w:iCs/>
          <w:sz w:val="24"/>
          <w:szCs w:val="24"/>
          <w:lang w:val="en-GB"/>
        </w:rPr>
        <w:t xml:space="preserve">its </w:t>
      </w:r>
      <w:r w:rsidR="0022149B">
        <w:rPr>
          <w:rFonts w:ascii="Dubai" w:hAnsi="Dubai" w:cs="Dubai"/>
          <w:i/>
          <w:iCs/>
          <w:sz w:val="24"/>
          <w:szCs w:val="24"/>
          <w:lang w:val="en-GB"/>
        </w:rPr>
        <w:t>Creek Views II</w:t>
      </w:r>
      <w:r>
        <w:rPr>
          <w:rFonts w:ascii="Dubai" w:hAnsi="Dubai" w:cs="Dubai"/>
          <w:i/>
          <w:iCs/>
          <w:sz w:val="24"/>
          <w:szCs w:val="24"/>
          <w:lang w:val="en-GB"/>
        </w:rPr>
        <w:t xml:space="preserve"> project</w:t>
      </w:r>
      <w:r w:rsidR="00EE09AE">
        <w:rPr>
          <w:rFonts w:ascii="Dubai" w:hAnsi="Dubai" w:cs="Dubai"/>
          <w:i/>
          <w:iCs/>
          <w:sz w:val="24"/>
          <w:szCs w:val="24"/>
          <w:lang w:val="en-GB"/>
        </w:rPr>
        <w:t xml:space="preserve">, and </w:t>
      </w:r>
      <w:r w:rsidR="000E1096">
        <w:rPr>
          <w:rFonts w:ascii="Dubai" w:hAnsi="Dubai" w:cs="Dubai"/>
          <w:i/>
          <w:iCs/>
          <w:sz w:val="24"/>
          <w:szCs w:val="24"/>
          <w:lang w:val="en-GB"/>
        </w:rPr>
        <w:t>all</w:t>
      </w:r>
      <w:r>
        <w:rPr>
          <w:rFonts w:ascii="Dubai" w:hAnsi="Dubai" w:cs="Dubai"/>
          <w:i/>
          <w:iCs/>
          <w:sz w:val="24"/>
          <w:szCs w:val="24"/>
          <w:lang w:val="en-GB"/>
        </w:rPr>
        <w:t xml:space="preserve"> </w:t>
      </w:r>
      <w:r w:rsidR="006B230F">
        <w:rPr>
          <w:rFonts w:ascii="Dubai" w:hAnsi="Dubai" w:cs="Dubai"/>
          <w:i/>
          <w:iCs/>
          <w:sz w:val="24"/>
          <w:szCs w:val="24"/>
          <w:lang w:val="en-GB"/>
        </w:rPr>
        <w:t xml:space="preserve">of </w:t>
      </w:r>
      <w:r>
        <w:rPr>
          <w:rFonts w:ascii="Dubai" w:hAnsi="Dubai" w:cs="Dubai"/>
          <w:i/>
          <w:iCs/>
          <w:sz w:val="24"/>
          <w:szCs w:val="24"/>
          <w:lang w:val="en-GB"/>
        </w:rPr>
        <w:t>the</w:t>
      </w:r>
      <w:r w:rsidR="00EE09AE">
        <w:rPr>
          <w:rFonts w:ascii="Dubai" w:hAnsi="Dubai" w:cs="Dubai"/>
          <w:i/>
          <w:iCs/>
          <w:sz w:val="24"/>
          <w:szCs w:val="24"/>
          <w:lang w:val="en-GB"/>
        </w:rPr>
        <w:t xml:space="preserve"> </w:t>
      </w:r>
      <w:r w:rsidR="0022149B">
        <w:rPr>
          <w:rFonts w:ascii="Dubai" w:hAnsi="Dubai" w:cs="Dubai"/>
          <w:i/>
          <w:iCs/>
          <w:sz w:val="24"/>
          <w:szCs w:val="24"/>
          <w:lang w:val="en-GB"/>
        </w:rPr>
        <w:t>634 units at Creek Views I</w:t>
      </w:r>
      <w:r>
        <w:rPr>
          <w:rFonts w:ascii="Dubai" w:hAnsi="Dubai" w:cs="Dubai"/>
          <w:i/>
          <w:iCs/>
          <w:sz w:val="24"/>
          <w:szCs w:val="24"/>
          <w:lang w:val="en-GB"/>
        </w:rPr>
        <w:t xml:space="preserve"> in Dubai Healthcare City</w:t>
      </w:r>
    </w:p>
    <w:p w14:paraId="6B568AD6" w14:textId="6E7391C5" w:rsidR="0022149B" w:rsidRPr="00E64DBC" w:rsidRDefault="006017E7" w:rsidP="0022149B">
      <w:pPr>
        <w:tabs>
          <w:tab w:val="left" w:pos="1418"/>
        </w:tabs>
        <w:spacing w:line="276" w:lineRule="auto"/>
        <w:ind w:left="-567" w:right="-563"/>
        <w:jc w:val="both"/>
        <w:rPr>
          <w:rFonts w:ascii="Dubai" w:hAnsi="Dubai" w:cs="Dubai"/>
          <w:lang w:val="en-GB"/>
        </w:rPr>
      </w:pPr>
      <w:r w:rsidRPr="00B22F97">
        <w:rPr>
          <w:rFonts w:ascii="Dubai" w:hAnsi="Dubai" w:cs="Dubai"/>
          <w:b/>
          <w:bCs/>
          <w:sz w:val="24"/>
          <w:szCs w:val="24"/>
          <w:lang w:val="en-GB"/>
        </w:rPr>
        <w:t xml:space="preserve">Dubai, United Arab Emirates, </w:t>
      </w:r>
      <w:r w:rsidR="0094111B">
        <w:rPr>
          <w:rFonts w:ascii="Dubai" w:hAnsi="Dubai" w:cs="Dubai"/>
          <w:b/>
          <w:bCs/>
          <w:sz w:val="24"/>
          <w:szCs w:val="24"/>
          <w:lang w:val="en-GB"/>
        </w:rPr>
        <w:t xml:space="preserve">23 </w:t>
      </w:r>
      <w:r w:rsidR="0022149B">
        <w:rPr>
          <w:rFonts w:ascii="Dubai" w:hAnsi="Dubai" w:cs="Dubai"/>
          <w:b/>
          <w:bCs/>
          <w:sz w:val="24"/>
          <w:szCs w:val="24"/>
          <w:lang w:val="en-GB"/>
        </w:rPr>
        <w:t>August</w:t>
      </w:r>
      <w:r w:rsidR="0094111B">
        <w:rPr>
          <w:rFonts w:ascii="Dubai" w:hAnsi="Dubai" w:cs="Dubai"/>
          <w:b/>
          <w:bCs/>
          <w:sz w:val="24"/>
          <w:szCs w:val="24"/>
          <w:lang w:val="en-GB"/>
        </w:rPr>
        <w:t xml:space="preserve"> 2023</w:t>
      </w:r>
      <w:r w:rsidRPr="00B22F97">
        <w:rPr>
          <w:rFonts w:ascii="Dubai" w:hAnsi="Dubai" w:cs="Dubai"/>
          <w:b/>
          <w:bCs/>
          <w:sz w:val="24"/>
          <w:szCs w:val="24"/>
          <w:lang w:val="en-GB"/>
        </w:rPr>
        <w:t xml:space="preserve">: </w:t>
      </w:r>
      <w:r w:rsidR="00751F55">
        <w:rPr>
          <w:rFonts w:ascii="Dubai" w:hAnsi="Dubai" w:cs="Dubai"/>
          <w:lang w:val="en-GB"/>
        </w:rPr>
        <w:t>A</w:t>
      </w:r>
      <w:r w:rsidRPr="00B22F97">
        <w:rPr>
          <w:rFonts w:ascii="Dubai" w:hAnsi="Dubai" w:cs="Dubai"/>
          <w:lang w:val="en-GB"/>
        </w:rPr>
        <w:t xml:space="preserve">zizi Developments, a leading private developer in the UAE, </w:t>
      </w:r>
      <w:r w:rsidR="00E64DBC">
        <w:rPr>
          <w:rFonts w:ascii="Dubai" w:hAnsi="Dubai" w:cs="Dubai"/>
          <w:lang w:val="en-GB"/>
        </w:rPr>
        <w:t xml:space="preserve">has </w:t>
      </w:r>
      <w:r w:rsidR="00EE09AE">
        <w:rPr>
          <w:rFonts w:ascii="Dubai" w:hAnsi="Dubai" w:cs="Dubai"/>
          <w:lang w:val="en-GB"/>
        </w:rPr>
        <w:t xml:space="preserve">sold </w:t>
      </w:r>
      <w:r w:rsidR="00E64DBC">
        <w:rPr>
          <w:rFonts w:ascii="Dubai" w:hAnsi="Dubai" w:cs="Dubai"/>
          <w:lang w:val="en-GB"/>
        </w:rPr>
        <w:t>94</w:t>
      </w:r>
      <w:r w:rsidR="0022149B">
        <w:rPr>
          <w:rFonts w:ascii="Dubai" w:hAnsi="Dubai" w:cs="Dubai"/>
          <w:lang w:val="en-GB"/>
        </w:rPr>
        <w:t>% of its Creek Views II project</w:t>
      </w:r>
      <w:r w:rsidR="00EE09AE">
        <w:rPr>
          <w:rFonts w:ascii="Dubai" w:hAnsi="Dubai" w:cs="Dubai"/>
          <w:lang w:val="en-GB"/>
        </w:rPr>
        <w:t xml:space="preserve"> </w:t>
      </w:r>
      <w:r w:rsidR="0022149B">
        <w:rPr>
          <w:rFonts w:ascii="Dubai" w:hAnsi="Dubai" w:cs="Dubai"/>
          <w:lang w:val="en-GB"/>
        </w:rPr>
        <w:t xml:space="preserve">and </w:t>
      </w:r>
      <w:r w:rsidR="007E271E">
        <w:rPr>
          <w:rFonts w:ascii="Dubai" w:hAnsi="Dubai" w:cs="Dubai"/>
          <w:lang w:val="en-GB"/>
        </w:rPr>
        <w:t>100</w:t>
      </w:r>
      <w:r w:rsidR="0022149B">
        <w:rPr>
          <w:rFonts w:ascii="Dubai" w:hAnsi="Dubai" w:cs="Dubai"/>
          <w:lang w:val="en-GB"/>
        </w:rPr>
        <w:t>% of Creek Views I</w:t>
      </w:r>
      <w:r w:rsidR="00E64DBC">
        <w:rPr>
          <w:rFonts w:ascii="Dubai" w:hAnsi="Dubai" w:cs="Dubai"/>
          <w:lang w:val="en-GB"/>
        </w:rPr>
        <w:t>, two luxury developments on the shores of the iconic Dubai Creek i</w:t>
      </w:r>
      <w:r w:rsidR="0022149B" w:rsidRPr="00E64DBC">
        <w:rPr>
          <w:rFonts w:ascii="Dubai" w:hAnsi="Dubai" w:cs="Dubai"/>
          <w:lang w:val="en-GB"/>
        </w:rPr>
        <w:t>n Dubai Healthcare City</w:t>
      </w:r>
      <w:r w:rsidR="007A2522">
        <w:rPr>
          <w:rFonts w:ascii="Dubai" w:hAnsi="Dubai" w:cs="Dubai"/>
          <w:lang w:val="en-GB"/>
        </w:rPr>
        <w:t xml:space="preserve">. Creek Views II is </w:t>
      </w:r>
      <w:r w:rsidR="0022149B">
        <w:rPr>
          <w:rFonts w:ascii="Dubai" w:hAnsi="Dubai" w:cs="Dubai"/>
          <w:lang w:val="en-GB"/>
        </w:rPr>
        <w:t>scheduled for</w:t>
      </w:r>
      <w:r w:rsidR="0022149B" w:rsidRPr="008830CC">
        <w:rPr>
          <w:rFonts w:ascii="Dubai" w:hAnsi="Dubai" w:cs="Dubai"/>
          <w:lang w:val="en-GB"/>
        </w:rPr>
        <w:t xml:space="preserve"> </w:t>
      </w:r>
      <w:r w:rsidR="007A2522">
        <w:rPr>
          <w:rFonts w:ascii="Dubai" w:hAnsi="Dubai" w:cs="Dubai"/>
          <w:lang w:val="en-GB"/>
        </w:rPr>
        <w:t>completion</w:t>
      </w:r>
      <w:r w:rsidR="0022149B" w:rsidRPr="008830CC">
        <w:rPr>
          <w:rFonts w:ascii="Dubai" w:hAnsi="Dubai" w:cs="Dubai"/>
          <w:lang w:val="en-GB"/>
        </w:rPr>
        <w:t xml:space="preserve"> </w:t>
      </w:r>
      <w:r w:rsidR="0022149B">
        <w:rPr>
          <w:rFonts w:ascii="Dubai" w:hAnsi="Dubai" w:cs="Dubai"/>
          <w:lang w:val="en-GB"/>
        </w:rPr>
        <w:t>in Q1</w:t>
      </w:r>
      <w:r w:rsidR="007A2522">
        <w:rPr>
          <w:rFonts w:ascii="Dubai" w:hAnsi="Dubai" w:cs="Dubai"/>
          <w:lang w:val="en-GB"/>
        </w:rPr>
        <w:t>,</w:t>
      </w:r>
      <w:r w:rsidR="0022149B" w:rsidRPr="008830CC">
        <w:rPr>
          <w:rFonts w:ascii="Dubai" w:hAnsi="Dubai" w:cs="Dubai"/>
          <w:lang w:val="en-GB"/>
        </w:rPr>
        <w:t xml:space="preserve"> 202</w:t>
      </w:r>
      <w:r w:rsidR="0022149B">
        <w:rPr>
          <w:rFonts w:ascii="Dubai" w:hAnsi="Dubai" w:cs="Dubai"/>
          <w:lang w:val="en-GB"/>
        </w:rPr>
        <w:t>4.</w:t>
      </w:r>
    </w:p>
    <w:p w14:paraId="213FABAF" w14:textId="63868B22" w:rsidR="0022149B" w:rsidRPr="00E64DBC" w:rsidRDefault="0022149B" w:rsidP="0022149B">
      <w:pPr>
        <w:tabs>
          <w:tab w:val="left" w:pos="1418"/>
        </w:tabs>
        <w:spacing w:line="276" w:lineRule="auto"/>
        <w:ind w:left="-567" w:right="-563"/>
        <w:jc w:val="both"/>
        <w:rPr>
          <w:rFonts w:ascii="Dubai" w:hAnsi="Dubai" w:cs="Dubai"/>
          <w:lang w:val="en-GB"/>
        </w:rPr>
      </w:pPr>
      <w:r w:rsidRPr="00CF7F8E">
        <w:rPr>
          <w:rFonts w:ascii="Dubai" w:hAnsi="Dubai" w:cs="Dubai"/>
          <w:lang w:val="en-GB"/>
        </w:rPr>
        <w:t>Creek Views II</w:t>
      </w:r>
      <w:r>
        <w:rPr>
          <w:rFonts w:ascii="Dubai" w:hAnsi="Dubai" w:cs="Dubai"/>
          <w:lang w:val="en-GB"/>
        </w:rPr>
        <w:t>’s</w:t>
      </w:r>
      <w:r w:rsidRPr="00CF7F8E">
        <w:rPr>
          <w:rFonts w:ascii="Dubai" w:hAnsi="Dubai" w:cs="Dubai"/>
          <w:lang w:val="en-GB"/>
        </w:rPr>
        <w:t xml:space="preserve"> unique design represents Dubai</w:t>
      </w:r>
      <w:r>
        <w:rPr>
          <w:rFonts w:ascii="Dubai" w:hAnsi="Dubai" w:cs="Dubai"/>
          <w:lang w:val="en-GB"/>
        </w:rPr>
        <w:t>’</w:t>
      </w:r>
      <w:r w:rsidRPr="00CF7F8E">
        <w:rPr>
          <w:rFonts w:ascii="Dubai" w:hAnsi="Dubai" w:cs="Dubai"/>
          <w:lang w:val="en-GB"/>
        </w:rPr>
        <w:t>s journey from its traditional past to a modern</w:t>
      </w:r>
      <w:r>
        <w:rPr>
          <w:rFonts w:ascii="Dubai" w:hAnsi="Dubai" w:cs="Dubai"/>
          <w:lang w:val="en-GB"/>
        </w:rPr>
        <w:t xml:space="preserve">, </w:t>
      </w:r>
      <w:r w:rsidRPr="00CF7F8E">
        <w:rPr>
          <w:rFonts w:ascii="Dubai" w:hAnsi="Dubai" w:cs="Dubai"/>
          <w:lang w:val="en-GB"/>
        </w:rPr>
        <w:t xml:space="preserve">reinvented future. </w:t>
      </w:r>
      <w:r w:rsidRPr="00E64DBC">
        <w:rPr>
          <w:rFonts w:ascii="Dubai" w:hAnsi="Dubai" w:cs="Dubai"/>
          <w:lang w:val="en-GB"/>
        </w:rPr>
        <w:t xml:space="preserve">The project </w:t>
      </w:r>
      <w:r>
        <w:rPr>
          <w:rFonts w:ascii="Dubai" w:hAnsi="Dubai" w:cs="Dubai"/>
          <w:lang w:val="en-GB"/>
        </w:rPr>
        <w:t>comprises</w:t>
      </w:r>
      <w:r w:rsidRPr="00CF7F8E">
        <w:rPr>
          <w:rFonts w:ascii="Dubai" w:hAnsi="Dubai" w:cs="Dubai"/>
          <w:lang w:val="en-GB"/>
        </w:rPr>
        <w:t xml:space="preserve"> 587 residences</w:t>
      </w:r>
      <w:r>
        <w:rPr>
          <w:rFonts w:ascii="Dubai" w:hAnsi="Dubai" w:cs="Dubai"/>
          <w:lang w:val="en-GB"/>
        </w:rPr>
        <w:t xml:space="preserve">, </w:t>
      </w:r>
      <w:r w:rsidR="00EE09AE">
        <w:rPr>
          <w:rFonts w:ascii="Dubai" w:hAnsi="Dubai" w:cs="Dubai"/>
          <w:lang w:val="en-GB"/>
        </w:rPr>
        <w:t xml:space="preserve">constituting </w:t>
      </w:r>
      <w:r w:rsidRPr="00CF7F8E">
        <w:rPr>
          <w:rFonts w:ascii="Dubai" w:hAnsi="Dubai" w:cs="Dubai"/>
          <w:lang w:val="en-GB"/>
        </w:rPr>
        <w:t xml:space="preserve">116 studios, 436 one-bedroom apartments, and 35 two-bedroom </w:t>
      </w:r>
      <w:r>
        <w:rPr>
          <w:rFonts w:ascii="Dubai" w:hAnsi="Dubai" w:cs="Dubai"/>
          <w:lang w:val="en-GB"/>
        </w:rPr>
        <w:t>residences</w:t>
      </w:r>
      <w:r w:rsidRPr="00CF7F8E">
        <w:rPr>
          <w:rFonts w:ascii="Dubai" w:hAnsi="Dubai" w:cs="Dubai"/>
          <w:lang w:val="en-GB"/>
        </w:rPr>
        <w:t>.</w:t>
      </w:r>
      <w:r>
        <w:rPr>
          <w:rFonts w:ascii="Dubai" w:hAnsi="Dubai" w:cs="Dubai"/>
          <w:lang w:val="en-GB"/>
        </w:rPr>
        <w:t xml:space="preserve"> S</w:t>
      </w:r>
      <w:r w:rsidRPr="00E64DBC">
        <w:rPr>
          <w:rFonts w:ascii="Dubai" w:hAnsi="Dubai" w:cs="Dubai"/>
          <w:lang w:val="en-GB"/>
        </w:rPr>
        <w:t xml:space="preserve">trategically </w:t>
      </w:r>
      <w:r w:rsidRPr="00CF7F8E">
        <w:rPr>
          <w:rFonts w:ascii="Dubai" w:hAnsi="Dubai" w:cs="Dubai"/>
          <w:lang w:val="en-GB"/>
        </w:rPr>
        <w:t>located in the</w:t>
      </w:r>
      <w:r>
        <w:rPr>
          <w:rFonts w:ascii="Dubai" w:hAnsi="Dubai" w:cs="Dubai"/>
          <w:lang w:val="en-GB"/>
        </w:rPr>
        <w:t xml:space="preserve"> most</w:t>
      </w:r>
      <w:r w:rsidRPr="00CF7F8E">
        <w:rPr>
          <w:rFonts w:ascii="Dubai" w:hAnsi="Dubai" w:cs="Dubai"/>
          <w:lang w:val="en-GB"/>
        </w:rPr>
        <w:t xml:space="preserve"> </w:t>
      </w:r>
      <w:r w:rsidRPr="00E64DBC">
        <w:rPr>
          <w:rFonts w:ascii="Dubai" w:hAnsi="Dubai" w:cs="Dubai"/>
          <w:lang w:val="en-GB"/>
        </w:rPr>
        <w:t xml:space="preserve">central part of the city and </w:t>
      </w:r>
      <w:r w:rsidRPr="00CF7F8E">
        <w:rPr>
          <w:rFonts w:ascii="Dubai" w:hAnsi="Dubai" w:cs="Dubai"/>
          <w:lang w:val="en-GB"/>
        </w:rPr>
        <w:t>offering excellent connectivity</w:t>
      </w:r>
      <w:r>
        <w:rPr>
          <w:rFonts w:ascii="Dubai" w:hAnsi="Dubai" w:cs="Dubai"/>
          <w:lang w:val="en-GB"/>
        </w:rPr>
        <w:t>, Creek Views II</w:t>
      </w:r>
      <w:r w:rsidRPr="00CF7F8E">
        <w:rPr>
          <w:rFonts w:ascii="Dubai" w:hAnsi="Dubai" w:cs="Dubai"/>
          <w:lang w:val="en-GB"/>
        </w:rPr>
        <w:t xml:space="preserve"> features</w:t>
      </w:r>
      <w:r w:rsidRPr="00E64DBC">
        <w:rPr>
          <w:rFonts w:ascii="Dubai" w:hAnsi="Dubai" w:cs="Dubai"/>
          <w:lang w:val="en-GB"/>
        </w:rPr>
        <w:t xml:space="preserve"> two swimming pools, a sauna, a steam room, a fully equipped gym, and a </w:t>
      </w:r>
      <w:r w:rsidRPr="00CF7F8E">
        <w:rPr>
          <w:rFonts w:ascii="Dubai" w:hAnsi="Dubai" w:cs="Dubai"/>
          <w:lang w:val="en-GB"/>
        </w:rPr>
        <w:t>children</w:t>
      </w:r>
      <w:r>
        <w:rPr>
          <w:rFonts w:ascii="Dubai" w:hAnsi="Dubai" w:cs="Dubai"/>
          <w:lang w:val="en-GB"/>
        </w:rPr>
        <w:t>’</w:t>
      </w:r>
      <w:r w:rsidRPr="00CF7F8E">
        <w:rPr>
          <w:rFonts w:ascii="Dubai" w:hAnsi="Dubai" w:cs="Dubai"/>
          <w:lang w:val="en-GB"/>
        </w:rPr>
        <w:t>s</w:t>
      </w:r>
      <w:r w:rsidRPr="00E64DBC">
        <w:rPr>
          <w:rFonts w:ascii="Dubai" w:hAnsi="Dubai" w:cs="Dubai"/>
          <w:lang w:val="en-GB"/>
        </w:rPr>
        <w:t xml:space="preserve"> play area, among other premium amenities. </w:t>
      </w:r>
    </w:p>
    <w:p w14:paraId="28821EC7" w14:textId="55DA846D" w:rsidR="007A2522" w:rsidRDefault="006017E7" w:rsidP="0022149B">
      <w:pPr>
        <w:tabs>
          <w:tab w:val="left" w:pos="1418"/>
        </w:tabs>
        <w:spacing w:line="276" w:lineRule="auto"/>
        <w:ind w:left="-567" w:right="-563"/>
        <w:jc w:val="both"/>
        <w:rPr>
          <w:rFonts w:ascii="Dubai" w:hAnsi="Dubai" w:cs="Dubai"/>
          <w:lang w:val="en-GB"/>
        </w:rPr>
      </w:pPr>
      <w:r w:rsidRPr="00B22F97">
        <w:rPr>
          <w:rFonts w:ascii="Dubai" w:hAnsi="Dubai" w:cs="Dubai"/>
          <w:lang w:val="en-GB"/>
        </w:rPr>
        <w:t xml:space="preserve">In his comments, </w:t>
      </w:r>
      <w:r w:rsidR="00087417" w:rsidRPr="008830CC">
        <w:rPr>
          <w:rFonts w:ascii="Dubai" w:hAnsi="Dubai" w:cs="Dubai"/>
          <w:lang w:val="en-GB"/>
        </w:rPr>
        <w:t>Mr</w:t>
      </w:r>
      <w:r w:rsidR="007A2522">
        <w:rPr>
          <w:rFonts w:ascii="Dubai" w:hAnsi="Dubai" w:cs="Dubai"/>
          <w:lang w:val="en-GB"/>
        </w:rPr>
        <w:t>.</w:t>
      </w:r>
      <w:r w:rsidR="00087417" w:rsidRPr="008830CC">
        <w:rPr>
          <w:rFonts w:ascii="Dubai" w:hAnsi="Dubai" w:cs="Dubai"/>
          <w:lang w:val="en-GB"/>
        </w:rPr>
        <w:t xml:space="preserve"> Farhad Azizi, CEO of Azizi Developments, said</w:t>
      </w:r>
      <w:r w:rsidRPr="009C2ACD">
        <w:rPr>
          <w:rFonts w:ascii="Dubai" w:hAnsi="Dubai" w:cs="Dubai"/>
          <w:lang w:val="en-GB"/>
        </w:rPr>
        <w:t xml:space="preserve">: </w:t>
      </w:r>
      <w:r w:rsidR="00751F55">
        <w:rPr>
          <w:rFonts w:ascii="Dubai" w:hAnsi="Dubai" w:cs="Dubai"/>
          <w:lang w:val="en-GB"/>
        </w:rPr>
        <w:t>“</w:t>
      </w:r>
      <w:r w:rsidR="007A2522">
        <w:rPr>
          <w:rFonts w:ascii="Dubai" w:hAnsi="Dubai" w:cs="Dubai"/>
          <w:lang w:val="en-GB"/>
        </w:rPr>
        <w:t>The pronounced demand for world-class properties in Dubai never ceases to amaze us. We are honoured by how rapidly our projects are being snapped by savvy investors from across the globe, with Creek Views II being a prime example. With it now being 94% sold, a testament to its many merits and it being an elevated benchmark for luxury living, we now look forward to its swift completion, and to hundreds of happy families moving in in the first quarter of next year.”</w:t>
      </w:r>
    </w:p>
    <w:p w14:paraId="09BE403D" w14:textId="77777777" w:rsidR="0022149B" w:rsidRDefault="0022149B" w:rsidP="0022149B">
      <w:pPr>
        <w:tabs>
          <w:tab w:val="left" w:pos="1418"/>
        </w:tabs>
        <w:spacing w:line="276" w:lineRule="auto"/>
        <w:ind w:left="-567" w:right="-563"/>
        <w:jc w:val="both"/>
        <w:rPr>
          <w:rFonts w:ascii="Dubai" w:hAnsi="Dubai" w:cs="Dubai"/>
          <w:lang w:val="en-GB"/>
        </w:rPr>
      </w:pPr>
      <w:r w:rsidRPr="00CF7F8E">
        <w:rPr>
          <w:rFonts w:ascii="Dubai" w:hAnsi="Dubai" w:cs="Dubai"/>
          <w:lang w:val="en-GB"/>
        </w:rPr>
        <w:t xml:space="preserve">Creek Views II is situated in Dubai Healthcare City, a beautifully landscaped community known for </w:t>
      </w:r>
      <w:r>
        <w:rPr>
          <w:rFonts w:ascii="Dubai" w:hAnsi="Dubai" w:cs="Dubai"/>
          <w:lang w:val="en-GB"/>
        </w:rPr>
        <w:t>being Dubai’s hub for</w:t>
      </w:r>
      <w:r w:rsidRPr="00CF7F8E">
        <w:rPr>
          <w:rFonts w:ascii="Dubai" w:hAnsi="Dubai" w:cs="Dubai"/>
          <w:lang w:val="en-GB"/>
        </w:rPr>
        <w:t xml:space="preserve"> health and wellness. The location offers direct access to Al Khail Road and is home to various high-tech medical cent</w:t>
      </w:r>
      <w:r>
        <w:rPr>
          <w:rFonts w:ascii="Dubai" w:hAnsi="Dubai" w:cs="Dubai"/>
          <w:lang w:val="en-GB"/>
        </w:rPr>
        <w:t>re</w:t>
      </w:r>
      <w:r w:rsidRPr="00CF7F8E">
        <w:rPr>
          <w:rFonts w:ascii="Dubai" w:hAnsi="Dubai" w:cs="Dubai"/>
          <w:lang w:val="en-GB"/>
        </w:rPr>
        <w:t>s</w:t>
      </w:r>
      <w:r>
        <w:rPr>
          <w:rFonts w:ascii="Dubai" w:hAnsi="Dubai" w:cs="Dubai"/>
          <w:lang w:val="en-GB"/>
        </w:rPr>
        <w:t xml:space="preserve"> and</w:t>
      </w:r>
      <w:r w:rsidRPr="00CF7F8E">
        <w:rPr>
          <w:rFonts w:ascii="Dubai" w:hAnsi="Dubai" w:cs="Dubai"/>
          <w:lang w:val="en-GB"/>
        </w:rPr>
        <w:t xml:space="preserve"> lifestyle and shopping options. With picturesque views and an elegant, ultra-modern design and finishing, Creek Views II </w:t>
      </w:r>
      <w:r>
        <w:rPr>
          <w:rFonts w:ascii="Dubai" w:hAnsi="Dubai" w:cs="Dubai"/>
          <w:lang w:val="en-GB"/>
        </w:rPr>
        <w:t>will grant residents</w:t>
      </w:r>
      <w:r w:rsidRPr="00CF7F8E">
        <w:rPr>
          <w:rFonts w:ascii="Dubai" w:hAnsi="Dubai" w:cs="Dubai"/>
          <w:lang w:val="en-GB"/>
        </w:rPr>
        <w:t xml:space="preserve"> a truly remarkable living experience</w:t>
      </w:r>
      <w:r w:rsidRPr="008830CC">
        <w:rPr>
          <w:rFonts w:ascii="Dubai" w:hAnsi="Dubai" w:cs="Dubai"/>
          <w:lang w:val="en-GB"/>
        </w:rPr>
        <w:t>.</w:t>
      </w:r>
    </w:p>
    <w:p w14:paraId="62B31A55" w14:textId="77777777" w:rsidR="0022149B" w:rsidRPr="00883362" w:rsidRDefault="0022149B" w:rsidP="0022149B">
      <w:pPr>
        <w:tabs>
          <w:tab w:val="left" w:pos="1418"/>
        </w:tabs>
        <w:spacing w:line="276" w:lineRule="auto"/>
        <w:ind w:left="-567" w:right="-563"/>
        <w:jc w:val="center"/>
        <w:rPr>
          <w:rFonts w:ascii="Dubai" w:hAnsi="Dubai" w:cs="Dubai"/>
          <w:b/>
          <w:bCs/>
          <w:lang w:val="en-GB"/>
        </w:rPr>
      </w:pPr>
      <w:r w:rsidRPr="008830CC">
        <w:rPr>
          <w:rFonts w:ascii="Dubai" w:hAnsi="Dubai" w:cs="Dubai"/>
          <w:b/>
          <w:bCs/>
          <w:lang w:val="en-GB"/>
        </w:rPr>
        <w:t>-Ends-</w:t>
      </w:r>
    </w:p>
    <w:p w14:paraId="0E8ACBD0" w14:textId="77777777" w:rsidR="0022149B" w:rsidRDefault="0022149B" w:rsidP="0022149B">
      <w:pPr>
        <w:spacing w:line="240" w:lineRule="auto"/>
        <w:ind w:right="-138"/>
        <w:rPr>
          <w:rFonts w:ascii="Dubai" w:eastAsia="Calibri" w:hAnsi="Dubai" w:cs="Dubai"/>
          <w:b/>
          <w:bCs/>
          <w:sz w:val="20"/>
          <w:szCs w:val="20"/>
        </w:rPr>
      </w:pPr>
    </w:p>
    <w:p w14:paraId="0529C9A9" w14:textId="77777777" w:rsidR="007A2522" w:rsidRDefault="007A2522" w:rsidP="0022149B">
      <w:pPr>
        <w:spacing w:line="240" w:lineRule="auto"/>
        <w:ind w:right="-138"/>
        <w:rPr>
          <w:rFonts w:ascii="Dubai" w:eastAsia="Calibri" w:hAnsi="Dubai" w:cs="Dubai"/>
          <w:b/>
          <w:bCs/>
          <w:sz w:val="20"/>
          <w:szCs w:val="20"/>
        </w:rPr>
      </w:pPr>
    </w:p>
    <w:p w14:paraId="32C2FC86" w14:textId="77777777" w:rsidR="0022149B" w:rsidRDefault="0022149B" w:rsidP="0022149B">
      <w:pPr>
        <w:spacing w:line="240" w:lineRule="auto"/>
        <w:ind w:right="-138"/>
        <w:rPr>
          <w:rFonts w:ascii="Dubai" w:eastAsia="Calibri" w:hAnsi="Dubai" w:cs="Dubai"/>
          <w:b/>
          <w:bCs/>
          <w:sz w:val="20"/>
          <w:szCs w:val="20"/>
        </w:rPr>
      </w:pPr>
    </w:p>
    <w:p w14:paraId="7CA86D6A" w14:textId="77777777" w:rsidR="00F7041E" w:rsidRPr="000130A1" w:rsidRDefault="00F7041E" w:rsidP="00F7041E">
      <w:pPr>
        <w:ind w:right="-138"/>
        <w:rPr>
          <w:rFonts w:eastAsia="Calibri" w:cstheme="minorHAnsi"/>
          <w:b/>
          <w:bCs/>
          <w:sz w:val="20"/>
          <w:szCs w:val="20"/>
        </w:rPr>
      </w:pPr>
      <w:r w:rsidRPr="000130A1">
        <w:rPr>
          <w:rFonts w:eastAsia="Calibri" w:cstheme="minorHAnsi"/>
          <w:b/>
          <w:bCs/>
          <w:sz w:val="20"/>
          <w:szCs w:val="20"/>
        </w:rPr>
        <w:lastRenderedPageBreak/>
        <w:t>About Azizi Developments</w:t>
      </w:r>
    </w:p>
    <w:p w14:paraId="647A7E08" w14:textId="77777777" w:rsidR="00F7041E" w:rsidRPr="00950C40" w:rsidRDefault="00F7041E" w:rsidP="00F7041E">
      <w:pPr>
        <w:spacing w:line="240" w:lineRule="auto"/>
        <w:ind w:right="-138"/>
        <w:jc w:val="both"/>
        <w:rPr>
          <w:rFonts w:ascii="Dubai" w:hAnsi="Dubai" w:cs="Dubai"/>
          <w:sz w:val="20"/>
          <w:szCs w:val="20"/>
        </w:rPr>
      </w:pPr>
      <w:r w:rsidRPr="00950C40">
        <w:rPr>
          <w:rFonts w:ascii="Dubai" w:hAnsi="Dubai" w:cs="Dubai"/>
          <w:sz w:val="20"/>
          <w:szCs w:val="20"/>
        </w:rPr>
        <w:t xml:space="preserve">Azizi Developments is a leading developer based in Dubai, UAE. With tens of thousands of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catalyzing the vision and development of the markets that it operates in. </w:t>
      </w:r>
    </w:p>
    <w:p w14:paraId="4A41E2EE" w14:textId="77777777" w:rsidR="00F7041E" w:rsidRPr="00950C40" w:rsidRDefault="00F7041E" w:rsidP="00F7041E">
      <w:pPr>
        <w:spacing w:line="240" w:lineRule="auto"/>
        <w:ind w:right="-138"/>
        <w:jc w:val="both"/>
        <w:rPr>
          <w:rFonts w:ascii="Dubai" w:hAnsi="Dubai" w:cs="Dubai"/>
          <w:sz w:val="20"/>
          <w:szCs w:val="20"/>
        </w:rPr>
      </w:pPr>
      <w:r w:rsidRPr="00950C40">
        <w:rPr>
          <w:rFonts w:ascii="Dubai" w:hAnsi="Dubai" w:cs="Dubai"/>
          <w:sz w:val="20"/>
          <w:szCs w:val="20"/>
        </w:rPr>
        <w:t>Azizi currently has approximately 10,000 units under construction that are to be delivered by 2025, and an additional 31,000+ units in planning, worth several billion US dollars, that are projected to be delivered between 2025 and 2028. The company is renowned for developing the UAE’s second tallest skyscraper,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Furjan, Studio City, Sports City and Downtown Jebel Ali.</w:t>
      </w:r>
    </w:p>
    <w:p w14:paraId="5CAB9F1F" w14:textId="77777777" w:rsidR="00F7041E" w:rsidRPr="00950C40" w:rsidRDefault="00F7041E" w:rsidP="00F7041E">
      <w:pPr>
        <w:spacing w:line="240" w:lineRule="auto"/>
        <w:ind w:right="-138"/>
        <w:rPr>
          <w:rFonts w:ascii="Dubai" w:hAnsi="Dubai" w:cs="Dubai"/>
          <w:b/>
          <w:bCs/>
          <w:sz w:val="20"/>
          <w:szCs w:val="20"/>
        </w:rPr>
      </w:pPr>
      <w:r w:rsidRPr="00950C40">
        <w:rPr>
          <w:rFonts w:ascii="Dubai" w:hAnsi="Dubai" w:cs="Dubai"/>
          <w:b/>
          <w:bCs/>
          <w:sz w:val="20"/>
          <w:szCs w:val="20"/>
        </w:rPr>
        <w:t xml:space="preserve">For further information about Azizi Developments, please contact: </w:t>
      </w:r>
    </w:p>
    <w:p w14:paraId="3F046039" w14:textId="77777777" w:rsidR="00F7041E" w:rsidRPr="000C51ED" w:rsidRDefault="00F7041E" w:rsidP="00F7041E">
      <w:pPr>
        <w:spacing w:line="240" w:lineRule="auto"/>
      </w:pPr>
      <w:r w:rsidRPr="00950C40">
        <w:rPr>
          <w:rFonts w:ascii="Dubai" w:hAnsi="Dubai" w:cs="Dubai"/>
          <w:sz w:val="20"/>
          <w:szCs w:val="20"/>
        </w:rPr>
        <w:t>Tizian H. G. Raab</w:t>
      </w:r>
      <w:r w:rsidRPr="00950C40">
        <w:rPr>
          <w:rFonts w:ascii="Dubai" w:hAnsi="Dubai" w:cs="Dubai"/>
          <w:b/>
          <w:bCs/>
          <w:sz w:val="20"/>
          <w:szCs w:val="20"/>
        </w:rPr>
        <w:br/>
      </w:r>
      <w:r w:rsidRPr="00950C40">
        <w:rPr>
          <w:rFonts w:ascii="Dubai" w:hAnsi="Dubai" w:cs="Dubai"/>
          <w:sz w:val="20"/>
          <w:szCs w:val="20"/>
        </w:rPr>
        <w:t>Head of Public Relations and Communications, CEO’s Office</w:t>
      </w:r>
      <w:r w:rsidRPr="00950C40">
        <w:rPr>
          <w:rFonts w:ascii="Dubai" w:hAnsi="Dubai" w:cs="Dubai"/>
          <w:sz w:val="20"/>
          <w:szCs w:val="20"/>
        </w:rPr>
        <w:br/>
        <w:t xml:space="preserve">M: +971 55 867 3606 </w:t>
      </w:r>
      <w:r w:rsidRPr="00950C40">
        <w:rPr>
          <w:rFonts w:ascii="Dubai" w:hAnsi="Dubai" w:cs="Dubai"/>
          <w:sz w:val="20"/>
          <w:szCs w:val="20"/>
        </w:rPr>
        <w:br/>
        <w:t xml:space="preserve">Email: </w:t>
      </w:r>
      <w:hyperlink r:id="rId7" w:history="1">
        <w:r w:rsidRPr="00950C40">
          <w:rPr>
            <w:rFonts w:ascii="Dubai" w:hAnsi="Dubai" w:cs="Dubai"/>
            <w:color w:val="0563C1" w:themeColor="hyperlink"/>
            <w:sz w:val="20"/>
            <w:szCs w:val="20"/>
            <w:u w:val="single"/>
          </w:rPr>
          <w:t>tizian@azizidevelopments.com</w:t>
        </w:r>
      </w:hyperlink>
    </w:p>
    <w:p w14:paraId="775EC526" w14:textId="77777777" w:rsidR="0022149B" w:rsidRPr="0022149B" w:rsidRDefault="0022149B" w:rsidP="00F7041E">
      <w:pPr>
        <w:spacing w:line="240" w:lineRule="auto"/>
        <w:ind w:right="-138"/>
        <w:rPr>
          <w:rFonts w:ascii="Dubai" w:hAnsi="Dubai"/>
        </w:rPr>
      </w:pPr>
    </w:p>
    <w:sectPr w:rsidR="0022149B" w:rsidRPr="0022149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58459" w14:textId="77777777" w:rsidR="00EB7C6B" w:rsidRDefault="00EB7C6B" w:rsidP="006017E7">
      <w:pPr>
        <w:spacing w:after="0" w:line="240" w:lineRule="auto"/>
      </w:pPr>
      <w:r>
        <w:separator/>
      </w:r>
    </w:p>
  </w:endnote>
  <w:endnote w:type="continuationSeparator" w:id="0">
    <w:p w14:paraId="5969EDD3" w14:textId="77777777" w:rsidR="00EB7C6B" w:rsidRDefault="00EB7C6B" w:rsidP="00601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bai">
    <w:panose1 w:val="020B0503030403030204"/>
    <w:charset w:val="00"/>
    <w:family w:val="swiss"/>
    <w:pitch w:val="variable"/>
    <w:sig w:usb0="80002067" w:usb1="80000000" w:usb2="00000008" w:usb3="00000000" w:csb0="0000004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A323C" w14:textId="77777777" w:rsidR="00EB7C6B" w:rsidRDefault="00EB7C6B" w:rsidP="006017E7">
      <w:pPr>
        <w:spacing w:after="0" w:line="240" w:lineRule="auto"/>
      </w:pPr>
      <w:r>
        <w:separator/>
      </w:r>
    </w:p>
  </w:footnote>
  <w:footnote w:type="continuationSeparator" w:id="0">
    <w:p w14:paraId="7C8B4B42" w14:textId="77777777" w:rsidR="00EB7C6B" w:rsidRDefault="00EB7C6B" w:rsidP="006017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6B3EF" w14:textId="77777777" w:rsidR="006017E7" w:rsidRDefault="006017E7">
    <w:pPr>
      <w:pStyle w:val="Header"/>
    </w:pPr>
    <w:r>
      <w:rPr>
        <w:noProof/>
      </w:rPr>
      <w:drawing>
        <wp:anchor distT="0" distB="0" distL="114300" distR="114300" simplePos="0" relativeHeight="251661312" behindDoc="0" locked="0" layoutInCell="1" allowOverlap="1" wp14:anchorId="6F1273A5" wp14:editId="31EB78C1">
          <wp:simplePos x="0" y="0"/>
          <wp:positionH relativeFrom="page">
            <wp:posOffset>314325</wp:posOffset>
          </wp:positionH>
          <wp:positionV relativeFrom="topMargin">
            <wp:posOffset>552450</wp:posOffset>
          </wp:positionV>
          <wp:extent cx="1343025" cy="400050"/>
          <wp:effectExtent l="0" t="0" r="9525" b="0"/>
          <wp:wrapTopAndBottom/>
          <wp:docPr id="5" name="Picture 4">
            <a:extLst xmlns:a="http://schemas.openxmlformats.org/drawingml/2006/main">
              <a:ext uri="{FF2B5EF4-FFF2-40B4-BE49-F238E27FC236}">
                <a16:creationId xmlns:a16="http://schemas.microsoft.com/office/drawing/2014/main" id="{B8610C3D-ABD5-4948-8749-2BC8D77B3B1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B8610C3D-ABD5-4948-8749-2BC8D77B3B10}"/>
                      </a:ext>
                    </a:extLst>
                  </pic:cNvPr>
                  <pic:cNvPicPr/>
                </pic:nvPicPr>
                <pic:blipFill rotWithShape="1">
                  <a:blip r:embed="rId1" cstate="print">
                    <a:extLst>
                      <a:ext uri="{28A0092B-C50C-407E-A947-70E740481C1C}">
                        <a14:useLocalDpi xmlns:a14="http://schemas.microsoft.com/office/drawing/2010/main" val="0"/>
                      </a:ext>
                    </a:extLst>
                  </a:blip>
                  <a:srcRect l="8540" t="31743" r="9226" b="30397"/>
                  <a:stretch/>
                </pic:blipFill>
                <pic:spPr>
                  <a:xfrm>
                    <a:off x="0" y="0"/>
                    <a:ext cx="1343025" cy="4000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318448AD" wp14:editId="3AE4D00B">
          <wp:simplePos x="0" y="0"/>
          <wp:positionH relativeFrom="column">
            <wp:posOffset>5362575</wp:posOffset>
          </wp:positionH>
          <wp:positionV relativeFrom="paragraph">
            <wp:posOffset>114300</wp:posOffset>
          </wp:positionV>
          <wp:extent cx="1212429" cy="32387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2">
                    <a:extLst>
                      <a:ext uri="{28A0092B-C50C-407E-A947-70E740481C1C}">
                        <a14:useLocalDpi xmlns:a14="http://schemas.microsoft.com/office/drawing/2010/main" val="0"/>
                      </a:ext>
                    </a:extLst>
                  </a:blip>
                  <a:srcRect l="19843" t="39222" r="21496" b="41574"/>
                  <a:stretch/>
                </pic:blipFill>
                <pic:spPr bwMode="auto">
                  <a:xfrm>
                    <a:off x="0" y="0"/>
                    <a:ext cx="1212429" cy="3238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7B28FC"/>
    <w:multiLevelType w:val="hybridMultilevel"/>
    <w:tmpl w:val="E6CCC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7638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DC1MLIwMjEzsjC2NDNX0lEKTi0uzszPAykwrgUA8vrFzywAAAA="/>
  </w:docVars>
  <w:rsids>
    <w:rsidRoot w:val="006017E7"/>
    <w:rsid w:val="000646EB"/>
    <w:rsid w:val="0006637E"/>
    <w:rsid w:val="00075678"/>
    <w:rsid w:val="00083941"/>
    <w:rsid w:val="000867C0"/>
    <w:rsid w:val="00087417"/>
    <w:rsid w:val="000A696A"/>
    <w:rsid w:val="000A716F"/>
    <w:rsid w:val="000C4679"/>
    <w:rsid w:val="000D26E1"/>
    <w:rsid w:val="000E1096"/>
    <w:rsid w:val="000F647E"/>
    <w:rsid w:val="00101AF4"/>
    <w:rsid w:val="0013191A"/>
    <w:rsid w:val="00176441"/>
    <w:rsid w:val="001D6A8D"/>
    <w:rsid w:val="001E6FF3"/>
    <w:rsid w:val="0022149B"/>
    <w:rsid w:val="00223E2B"/>
    <w:rsid w:val="00227F0B"/>
    <w:rsid w:val="00247F45"/>
    <w:rsid w:val="00264E57"/>
    <w:rsid w:val="00284D2A"/>
    <w:rsid w:val="002C14B5"/>
    <w:rsid w:val="003144A3"/>
    <w:rsid w:val="00340AA8"/>
    <w:rsid w:val="003B310D"/>
    <w:rsid w:val="003D7037"/>
    <w:rsid w:val="003E3A2B"/>
    <w:rsid w:val="0041174D"/>
    <w:rsid w:val="00436582"/>
    <w:rsid w:val="004E6F1E"/>
    <w:rsid w:val="004F7964"/>
    <w:rsid w:val="00503BEB"/>
    <w:rsid w:val="005336AC"/>
    <w:rsid w:val="00552E46"/>
    <w:rsid w:val="005E6603"/>
    <w:rsid w:val="00600A98"/>
    <w:rsid w:val="006017E7"/>
    <w:rsid w:val="00606E74"/>
    <w:rsid w:val="0062528C"/>
    <w:rsid w:val="00653A51"/>
    <w:rsid w:val="00655BAE"/>
    <w:rsid w:val="006A4C92"/>
    <w:rsid w:val="006A51F7"/>
    <w:rsid w:val="006A7289"/>
    <w:rsid w:val="006B230F"/>
    <w:rsid w:val="006E3E41"/>
    <w:rsid w:val="00707D66"/>
    <w:rsid w:val="00751F55"/>
    <w:rsid w:val="0078169F"/>
    <w:rsid w:val="007902D3"/>
    <w:rsid w:val="007A2522"/>
    <w:rsid w:val="007A66C1"/>
    <w:rsid w:val="007A719F"/>
    <w:rsid w:val="007E271E"/>
    <w:rsid w:val="007F1492"/>
    <w:rsid w:val="00806F05"/>
    <w:rsid w:val="008757FD"/>
    <w:rsid w:val="00883362"/>
    <w:rsid w:val="008C4BFC"/>
    <w:rsid w:val="008F367A"/>
    <w:rsid w:val="00934D55"/>
    <w:rsid w:val="0094111B"/>
    <w:rsid w:val="00951AF5"/>
    <w:rsid w:val="009B6ECE"/>
    <w:rsid w:val="009C0049"/>
    <w:rsid w:val="009C2ACD"/>
    <w:rsid w:val="009F430E"/>
    <w:rsid w:val="00A2138F"/>
    <w:rsid w:val="00A349DD"/>
    <w:rsid w:val="00A90778"/>
    <w:rsid w:val="00B22F97"/>
    <w:rsid w:val="00B91D6C"/>
    <w:rsid w:val="00BF0F1F"/>
    <w:rsid w:val="00C33250"/>
    <w:rsid w:val="00CF2404"/>
    <w:rsid w:val="00CF68B4"/>
    <w:rsid w:val="00D05B79"/>
    <w:rsid w:val="00D36CEF"/>
    <w:rsid w:val="00D45A24"/>
    <w:rsid w:val="00D54FDA"/>
    <w:rsid w:val="00D608F7"/>
    <w:rsid w:val="00D943C8"/>
    <w:rsid w:val="00DD0706"/>
    <w:rsid w:val="00E2443F"/>
    <w:rsid w:val="00E56191"/>
    <w:rsid w:val="00E64DBC"/>
    <w:rsid w:val="00E65511"/>
    <w:rsid w:val="00E852D9"/>
    <w:rsid w:val="00EB7C6B"/>
    <w:rsid w:val="00EE09AE"/>
    <w:rsid w:val="00EF1907"/>
    <w:rsid w:val="00F7041E"/>
    <w:rsid w:val="00F73A4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CB7C7"/>
  <w15:chartTrackingRefBased/>
  <w15:docId w15:val="{880F52F2-9CC1-4AAA-B33D-5F060B3BF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17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17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17E7"/>
  </w:style>
  <w:style w:type="paragraph" w:styleId="Footer">
    <w:name w:val="footer"/>
    <w:basedOn w:val="Normal"/>
    <w:link w:val="FooterChar"/>
    <w:uiPriority w:val="99"/>
    <w:unhideWhenUsed/>
    <w:rsid w:val="006017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17E7"/>
  </w:style>
  <w:style w:type="character" w:styleId="Hyperlink">
    <w:name w:val="Hyperlink"/>
    <w:basedOn w:val="DefaultParagraphFont"/>
    <w:uiPriority w:val="99"/>
    <w:unhideWhenUsed/>
    <w:rsid w:val="005336AC"/>
    <w:rPr>
      <w:color w:val="0563C1" w:themeColor="hyperlink"/>
      <w:u w:val="single"/>
    </w:rPr>
  </w:style>
  <w:style w:type="character" w:customStyle="1" w:styleId="UnresolvedMention1">
    <w:name w:val="Unresolved Mention1"/>
    <w:basedOn w:val="DefaultParagraphFont"/>
    <w:uiPriority w:val="99"/>
    <w:semiHidden/>
    <w:unhideWhenUsed/>
    <w:rsid w:val="005336AC"/>
    <w:rPr>
      <w:color w:val="605E5C"/>
      <w:shd w:val="clear" w:color="auto" w:fill="E1DFDD"/>
    </w:rPr>
  </w:style>
  <w:style w:type="paragraph" w:styleId="ListParagraph">
    <w:name w:val="List Paragraph"/>
    <w:basedOn w:val="Normal"/>
    <w:uiPriority w:val="34"/>
    <w:qFormat/>
    <w:rsid w:val="00503BEB"/>
    <w:pPr>
      <w:ind w:left="720"/>
      <w:contextualSpacing/>
    </w:pPr>
  </w:style>
  <w:style w:type="paragraph" w:styleId="Revision">
    <w:name w:val="Revision"/>
    <w:hidden/>
    <w:uiPriority w:val="99"/>
    <w:semiHidden/>
    <w:rsid w:val="00653A51"/>
    <w:pPr>
      <w:spacing w:after="0" w:line="240" w:lineRule="auto"/>
    </w:pPr>
  </w:style>
  <w:style w:type="character" w:styleId="CommentReference">
    <w:name w:val="annotation reference"/>
    <w:basedOn w:val="DefaultParagraphFont"/>
    <w:uiPriority w:val="99"/>
    <w:semiHidden/>
    <w:unhideWhenUsed/>
    <w:rsid w:val="00653A51"/>
    <w:rPr>
      <w:sz w:val="16"/>
      <w:szCs w:val="16"/>
    </w:rPr>
  </w:style>
  <w:style w:type="paragraph" w:styleId="CommentText">
    <w:name w:val="annotation text"/>
    <w:basedOn w:val="Normal"/>
    <w:link w:val="CommentTextChar"/>
    <w:uiPriority w:val="99"/>
    <w:semiHidden/>
    <w:unhideWhenUsed/>
    <w:rsid w:val="00653A51"/>
    <w:pPr>
      <w:spacing w:line="240" w:lineRule="auto"/>
    </w:pPr>
    <w:rPr>
      <w:sz w:val="20"/>
      <w:szCs w:val="20"/>
    </w:rPr>
  </w:style>
  <w:style w:type="character" w:customStyle="1" w:styleId="CommentTextChar">
    <w:name w:val="Comment Text Char"/>
    <w:basedOn w:val="DefaultParagraphFont"/>
    <w:link w:val="CommentText"/>
    <w:uiPriority w:val="99"/>
    <w:semiHidden/>
    <w:rsid w:val="00653A51"/>
    <w:rPr>
      <w:sz w:val="20"/>
      <w:szCs w:val="20"/>
    </w:rPr>
  </w:style>
  <w:style w:type="paragraph" w:styleId="CommentSubject">
    <w:name w:val="annotation subject"/>
    <w:basedOn w:val="CommentText"/>
    <w:next w:val="CommentText"/>
    <w:link w:val="CommentSubjectChar"/>
    <w:uiPriority w:val="99"/>
    <w:semiHidden/>
    <w:unhideWhenUsed/>
    <w:rsid w:val="00653A51"/>
    <w:rPr>
      <w:b/>
      <w:bCs/>
    </w:rPr>
  </w:style>
  <w:style w:type="character" w:customStyle="1" w:styleId="CommentSubjectChar">
    <w:name w:val="Comment Subject Char"/>
    <w:basedOn w:val="CommentTextChar"/>
    <w:link w:val="CommentSubject"/>
    <w:uiPriority w:val="99"/>
    <w:semiHidden/>
    <w:rsid w:val="00653A5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about:bla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546</Words>
  <Characters>3113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3652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4</cp:revision>
  <dcterms:created xsi:type="dcterms:W3CDTF">2023-08-22T13:54:00Z</dcterms:created>
  <dcterms:modified xsi:type="dcterms:W3CDTF">2023-08-23T06:56:00Z</dcterms:modified>
  <cp:category/>
</cp:coreProperties>
</file>