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8A800" w14:textId="265FCD23" w:rsidR="003C441A" w:rsidRPr="00273206" w:rsidRDefault="003C441A" w:rsidP="004878A6">
      <w:pPr>
        <w:ind w:right="-279"/>
        <w:rPr>
          <w:rFonts w:ascii="Dubai" w:hAnsi="Dubai"/>
          <w:sz w:val="24"/>
          <w:lang w:val="en-GB"/>
        </w:rPr>
      </w:pPr>
    </w:p>
    <w:p w14:paraId="193A60A6" w14:textId="3B61F113" w:rsidR="003B3AC6" w:rsidRPr="004878A6" w:rsidRDefault="00C5445E" w:rsidP="004878A6">
      <w:pPr>
        <w:spacing w:line="0" w:lineRule="atLeast"/>
        <w:ind w:right="-279"/>
        <w:jc w:val="center"/>
        <w:rPr>
          <w:rFonts w:ascii="Dubai" w:hAnsi="Dubai"/>
          <w:b/>
          <w:bCs/>
          <w:sz w:val="40"/>
          <w:szCs w:val="36"/>
          <w:lang w:val="en-GB"/>
        </w:rPr>
      </w:pPr>
      <w:r w:rsidRPr="004878A6">
        <w:rPr>
          <w:rFonts w:ascii="Dubai" w:hAnsi="Dubai"/>
          <w:b/>
          <w:bCs/>
          <w:sz w:val="40"/>
          <w:szCs w:val="36"/>
          <w:lang w:val="en-GB"/>
        </w:rPr>
        <w:t>Light Concept</w:t>
      </w:r>
      <w:r w:rsidR="008526A8" w:rsidRPr="004878A6">
        <w:rPr>
          <w:rFonts w:ascii="Dubai" w:hAnsi="Dubai"/>
          <w:b/>
          <w:bCs/>
          <w:sz w:val="40"/>
          <w:szCs w:val="36"/>
          <w:lang w:val="en-GB"/>
        </w:rPr>
        <w:t xml:space="preserve"> </w:t>
      </w:r>
      <w:r w:rsidR="004878A6" w:rsidRPr="004878A6">
        <w:rPr>
          <w:rFonts w:ascii="Dubai" w:hAnsi="Dubai"/>
          <w:b/>
          <w:bCs/>
          <w:sz w:val="40"/>
          <w:szCs w:val="36"/>
          <w:lang w:val="en-GB"/>
        </w:rPr>
        <w:t>wins extended contract</w:t>
      </w:r>
      <w:r w:rsidR="008526A8" w:rsidRPr="004878A6">
        <w:rPr>
          <w:rFonts w:ascii="Dubai" w:hAnsi="Dubai"/>
          <w:b/>
          <w:bCs/>
          <w:sz w:val="40"/>
          <w:szCs w:val="36"/>
          <w:lang w:val="en-GB"/>
        </w:rPr>
        <w:t xml:space="preserve"> for </w:t>
      </w:r>
      <w:r w:rsidR="004878A6" w:rsidRPr="004878A6">
        <w:rPr>
          <w:rFonts w:ascii="Dubai" w:hAnsi="Dubai"/>
          <w:b/>
          <w:bCs/>
          <w:sz w:val="40"/>
          <w:szCs w:val="36"/>
          <w:lang w:val="en-GB"/>
        </w:rPr>
        <w:t xml:space="preserve">Azizi </w:t>
      </w:r>
      <w:r w:rsidR="008526A8" w:rsidRPr="004878A6">
        <w:rPr>
          <w:rFonts w:ascii="Dubai" w:hAnsi="Dubai"/>
          <w:b/>
          <w:bCs/>
          <w:sz w:val="40"/>
          <w:szCs w:val="36"/>
          <w:lang w:val="en-GB"/>
        </w:rPr>
        <w:t>Riviera’s fourth phase</w:t>
      </w:r>
    </w:p>
    <w:p w14:paraId="48B377FA" w14:textId="30282FE9" w:rsidR="003C441A" w:rsidRPr="002B0970" w:rsidRDefault="003C441A" w:rsidP="004878A6">
      <w:pPr>
        <w:spacing w:line="240" w:lineRule="auto"/>
        <w:ind w:right="-279"/>
        <w:jc w:val="both"/>
        <w:rPr>
          <w:rFonts w:ascii="Dubai" w:hAnsi="Dubai" w:cs="Dubai"/>
          <w:lang w:val="en-GB"/>
        </w:rPr>
      </w:pPr>
      <w:r w:rsidRPr="002B0970">
        <w:rPr>
          <w:rFonts w:ascii="Dubai" w:hAnsi="Dubai" w:cs="Dubai"/>
          <w:b/>
          <w:bCs/>
          <w:color w:val="222222"/>
          <w:sz w:val="24"/>
          <w:szCs w:val="24"/>
          <w:lang w:val="en-GB"/>
        </w:rPr>
        <w:t xml:space="preserve">Dubai, </w:t>
      </w:r>
      <w:r w:rsidR="008526A8">
        <w:rPr>
          <w:rFonts w:ascii="Dubai" w:hAnsi="Dubai" w:cs="Dubai"/>
          <w:b/>
          <w:bCs/>
          <w:color w:val="222222"/>
          <w:sz w:val="24"/>
          <w:szCs w:val="24"/>
          <w:lang w:val="en-GB"/>
        </w:rPr>
        <w:t>United Arab Emirates</w:t>
      </w:r>
      <w:r w:rsidRPr="002B0970">
        <w:rPr>
          <w:rFonts w:ascii="Dubai" w:hAnsi="Dubai" w:cs="Dubai"/>
          <w:b/>
          <w:bCs/>
          <w:color w:val="222222"/>
          <w:sz w:val="24"/>
          <w:szCs w:val="24"/>
          <w:lang w:val="en-GB"/>
        </w:rPr>
        <w:t xml:space="preserve">, </w:t>
      </w:r>
      <w:r w:rsidR="00405608">
        <w:rPr>
          <w:rFonts w:ascii="Dubai" w:hAnsi="Dubai" w:cs="Dubai"/>
          <w:b/>
          <w:bCs/>
          <w:color w:val="222222"/>
          <w:sz w:val="24"/>
          <w:szCs w:val="24"/>
          <w:lang w:val="en-GB"/>
        </w:rPr>
        <w:t>20</w:t>
      </w:r>
      <w:r w:rsidR="008526A8">
        <w:rPr>
          <w:rFonts w:ascii="Dubai" w:hAnsi="Dubai" w:cs="Dubai"/>
          <w:b/>
          <w:bCs/>
          <w:color w:val="222222"/>
          <w:sz w:val="24"/>
          <w:szCs w:val="24"/>
          <w:lang w:val="en-GB"/>
        </w:rPr>
        <w:t xml:space="preserve"> May 2024</w:t>
      </w:r>
      <w:r w:rsidRPr="002B0970">
        <w:rPr>
          <w:rFonts w:ascii="Dubai" w:hAnsi="Dubai" w:cs="Dubai"/>
          <w:b/>
          <w:bCs/>
          <w:color w:val="222222"/>
          <w:sz w:val="24"/>
          <w:szCs w:val="24"/>
          <w:lang w:val="en-GB"/>
        </w:rPr>
        <w:t xml:space="preserve">: </w:t>
      </w:r>
      <w:r w:rsidRPr="002B0970">
        <w:rPr>
          <w:rFonts w:ascii="Dubai" w:hAnsi="Dubai" w:cs="Dubai"/>
          <w:lang w:val="en-GB"/>
        </w:rPr>
        <w:t xml:space="preserve">Azizi Developments, a leading private developer in the UAE, </w:t>
      </w:r>
      <w:r w:rsidR="00C5445E">
        <w:rPr>
          <w:rFonts w:ascii="Dubai" w:hAnsi="Dubai" w:cs="Dubai"/>
          <w:lang w:val="en-GB"/>
        </w:rPr>
        <w:t xml:space="preserve">has </w:t>
      </w:r>
      <w:r w:rsidR="008526A8">
        <w:rPr>
          <w:rFonts w:ascii="Dubai" w:hAnsi="Dubai" w:cs="Dubai"/>
          <w:lang w:val="en-GB"/>
        </w:rPr>
        <w:t>announced their extended partnership with</w:t>
      </w:r>
      <w:r w:rsidRPr="002B0970">
        <w:rPr>
          <w:rFonts w:ascii="Dubai" w:hAnsi="Dubai" w:cs="Dubai"/>
          <w:lang w:val="en-GB"/>
        </w:rPr>
        <w:t xml:space="preserve"> Light </w:t>
      </w:r>
      <w:r w:rsidR="00235B92" w:rsidRPr="002B0970">
        <w:rPr>
          <w:rFonts w:ascii="Dubai" w:hAnsi="Dubai" w:cs="Dubai"/>
          <w:lang w:val="en-GB"/>
        </w:rPr>
        <w:t>C</w:t>
      </w:r>
      <w:r w:rsidRPr="002B0970">
        <w:rPr>
          <w:rFonts w:ascii="Dubai" w:hAnsi="Dubai" w:cs="Dubai"/>
          <w:lang w:val="en-GB"/>
        </w:rPr>
        <w:t xml:space="preserve">oncept, </w:t>
      </w:r>
      <w:r w:rsidR="008526A8">
        <w:rPr>
          <w:rFonts w:ascii="Dubai" w:hAnsi="Dubai" w:cs="Dubai"/>
          <w:lang w:val="en-GB"/>
        </w:rPr>
        <w:t>the renowned</w:t>
      </w:r>
      <w:r w:rsidRPr="002B0970">
        <w:rPr>
          <w:rFonts w:ascii="Dubai" w:hAnsi="Dubai" w:cs="Dubai"/>
          <w:lang w:val="en-GB"/>
        </w:rPr>
        <w:t xml:space="preserve"> lighting consultant, </w:t>
      </w:r>
      <w:r w:rsidR="008526A8">
        <w:rPr>
          <w:rFonts w:ascii="Dubai" w:hAnsi="Dubai" w:cs="Dubai"/>
          <w:lang w:val="en-GB"/>
        </w:rPr>
        <w:t xml:space="preserve">for the design of </w:t>
      </w:r>
      <w:r w:rsidRPr="002B0970">
        <w:rPr>
          <w:rFonts w:ascii="Dubai" w:hAnsi="Dubai" w:cs="Dubai"/>
          <w:lang w:val="en-GB"/>
        </w:rPr>
        <w:t xml:space="preserve">façade lighting as a distinct feature for </w:t>
      </w:r>
      <w:r w:rsidR="00317B79">
        <w:rPr>
          <w:rFonts w:ascii="Dubai" w:hAnsi="Dubai" w:cs="Dubai"/>
          <w:lang w:val="en-GB"/>
        </w:rPr>
        <w:t xml:space="preserve">the fourth phase of Riviera, </w:t>
      </w:r>
      <w:r w:rsidR="00317B79" w:rsidRPr="00317B79">
        <w:rPr>
          <w:rFonts w:ascii="Dubai" w:hAnsi="Dubai" w:cs="Dubai"/>
          <w:lang w:val="en-GB"/>
        </w:rPr>
        <w:t>its French Mediterranean-inspired waterfront community strategically located in the highly sought-after Mohammed Bin Rashid City, amid Dubai’s most important business, leisure, and retail hubs.</w:t>
      </w:r>
      <w:r w:rsidRPr="002B0970">
        <w:rPr>
          <w:rFonts w:ascii="Dubai" w:hAnsi="Dubai" w:cs="Dubai"/>
          <w:lang w:val="en-GB"/>
        </w:rPr>
        <w:t xml:space="preserve"> </w:t>
      </w:r>
    </w:p>
    <w:p w14:paraId="4FA39ED3" w14:textId="50BAA83A" w:rsidR="003B3AC6" w:rsidRPr="003B3AC6" w:rsidRDefault="003B3AC6" w:rsidP="004878A6">
      <w:pPr>
        <w:ind w:right="-279"/>
        <w:jc w:val="both"/>
        <w:rPr>
          <w:rFonts w:ascii="Dubai" w:hAnsi="Dubai" w:cs="Dubai"/>
          <w:lang w:val="en-GB"/>
        </w:rPr>
      </w:pPr>
      <w:r w:rsidRPr="003B3AC6">
        <w:rPr>
          <w:rFonts w:ascii="Dubai" w:hAnsi="Dubai" w:cs="Dubai"/>
          <w:lang w:val="en-GB"/>
        </w:rPr>
        <w:t>Light Concept is a</w:t>
      </w:r>
      <w:r w:rsidR="004878A6">
        <w:rPr>
          <w:rFonts w:ascii="Dubai" w:hAnsi="Dubai" w:cs="Dubai"/>
          <w:lang w:val="en-GB"/>
        </w:rPr>
        <w:t xml:space="preserve">n internationally renowned </w:t>
      </w:r>
      <w:r w:rsidRPr="003B3AC6">
        <w:rPr>
          <w:rFonts w:ascii="Dubai" w:hAnsi="Dubai" w:cs="Dubai"/>
          <w:lang w:val="en-GB"/>
        </w:rPr>
        <w:t xml:space="preserve">lighting design firm based in Abu Dhabi, distinguished by its deep industry expertise and dedication to delivering outstanding </w:t>
      </w:r>
      <w:r w:rsidR="004878A6">
        <w:rPr>
          <w:rFonts w:ascii="Dubai" w:hAnsi="Dubai" w:cs="Dubai"/>
          <w:lang w:val="en-GB"/>
        </w:rPr>
        <w:t xml:space="preserve">illumination </w:t>
      </w:r>
      <w:r w:rsidRPr="003B3AC6">
        <w:rPr>
          <w:rFonts w:ascii="Dubai" w:hAnsi="Dubai" w:cs="Dubai"/>
          <w:lang w:val="en-GB"/>
        </w:rPr>
        <w:t>solutions. Specializing in a wide range of projects, including indoor, fa</w:t>
      </w:r>
      <w:r w:rsidR="00C5445E" w:rsidRPr="002B0970">
        <w:rPr>
          <w:rFonts w:ascii="Dubai" w:hAnsi="Dubai" w:cs="Dubai"/>
          <w:lang w:val="en-GB"/>
        </w:rPr>
        <w:t>ç</w:t>
      </w:r>
      <w:r w:rsidRPr="003B3AC6">
        <w:rPr>
          <w:rFonts w:ascii="Dubai" w:hAnsi="Dubai" w:cs="Dubai"/>
          <w:lang w:val="en-GB"/>
        </w:rPr>
        <w:t xml:space="preserve">ade, landscape, street, and infrastructure lighting, as well as bespoke designs, the company is </w:t>
      </w:r>
      <w:r w:rsidR="004878A6">
        <w:rPr>
          <w:rFonts w:ascii="Dubai" w:hAnsi="Dubai" w:cs="Dubai"/>
          <w:lang w:val="en-GB"/>
        </w:rPr>
        <w:t>highly acclaimed</w:t>
      </w:r>
      <w:r w:rsidRPr="003B3AC6">
        <w:rPr>
          <w:rFonts w:ascii="Dubai" w:hAnsi="Dubai" w:cs="Dubai"/>
          <w:lang w:val="en-GB"/>
        </w:rPr>
        <w:t xml:space="preserve"> for its innovation and creativity in illuminating spaces.</w:t>
      </w:r>
    </w:p>
    <w:p w14:paraId="496D19C4" w14:textId="0DF07848" w:rsidR="00317B79" w:rsidRDefault="00317B79" w:rsidP="004878A6">
      <w:pPr>
        <w:ind w:right="-279"/>
        <w:jc w:val="both"/>
        <w:rPr>
          <w:rFonts w:ascii="Tahoma" w:eastAsia="Times New Roman" w:hAnsi="Tahoma" w:cs="Tahoma"/>
          <w:b/>
          <w:bCs/>
          <w:color w:val="00102C"/>
          <w:sz w:val="17"/>
          <w:szCs w:val="17"/>
          <w:lang w:val="en-GB"/>
        </w:rPr>
      </w:pPr>
      <w:r w:rsidRPr="001D0C88">
        <w:rPr>
          <w:rFonts w:ascii="Dubai" w:hAnsi="Dubai" w:cs="Dubai"/>
        </w:rPr>
        <w:t xml:space="preserve">Commenting on </w:t>
      </w:r>
      <w:r>
        <w:rPr>
          <w:rFonts w:ascii="Dubai" w:hAnsi="Dubai" w:cs="Dubai"/>
        </w:rPr>
        <w:t xml:space="preserve">the </w:t>
      </w:r>
      <w:r w:rsidR="004878A6">
        <w:rPr>
          <w:rFonts w:ascii="Dubai" w:hAnsi="Dubai" w:cs="Dubai"/>
        </w:rPr>
        <w:t xml:space="preserve">contract </w:t>
      </w:r>
      <w:r>
        <w:rPr>
          <w:rFonts w:ascii="Dubai" w:hAnsi="Dubai" w:cs="Dubai"/>
        </w:rPr>
        <w:t>exten</w:t>
      </w:r>
      <w:r w:rsidR="00C5445E">
        <w:rPr>
          <w:rFonts w:ascii="Dubai" w:hAnsi="Dubai" w:cs="Dubai"/>
        </w:rPr>
        <w:t>sion</w:t>
      </w:r>
      <w:r w:rsidRPr="001D0C88">
        <w:rPr>
          <w:rFonts w:ascii="Dubai" w:hAnsi="Dubai" w:cs="Dubai"/>
        </w:rPr>
        <w:t>, Mr. Farhad Azizi, CEO of Azizi Developments, said</w:t>
      </w:r>
      <w:r w:rsidR="003C441A" w:rsidRPr="00F655EF">
        <w:rPr>
          <w:rFonts w:ascii="Dubai" w:hAnsi="Dubai" w:cs="Segoe UI"/>
          <w:lang w:val="en-GB"/>
        </w:rPr>
        <w:t xml:space="preserve">: “We are </w:t>
      </w:r>
      <w:r w:rsidR="00C5445E">
        <w:rPr>
          <w:rFonts w:ascii="Dubai" w:hAnsi="Dubai" w:cs="Dubai"/>
          <w:lang w:val="en-GB"/>
        </w:rPr>
        <w:t xml:space="preserve">delighted </w:t>
      </w:r>
      <w:r>
        <w:rPr>
          <w:rFonts w:ascii="Dubai" w:hAnsi="Dubai" w:cs="Dubai"/>
          <w:lang w:val="en-GB"/>
        </w:rPr>
        <w:t>to be renewing our</w:t>
      </w:r>
      <w:r w:rsidR="00F655EF" w:rsidRPr="00F655EF">
        <w:rPr>
          <w:rFonts w:ascii="Dubai" w:hAnsi="Dubai" w:cs="Dubai"/>
          <w:lang w:val="en-GB"/>
        </w:rPr>
        <w:t xml:space="preserve"> </w:t>
      </w:r>
      <w:r w:rsidR="004878A6">
        <w:rPr>
          <w:rFonts w:ascii="Dubai" w:hAnsi="Dubai" w:cs="Dubai"/>
          <w:lang w:val="en-GB"/>
        </w:rPr>
        <w:t>agreement</w:t>
      </w:r>
      <w:r>
        <w:rPr>
          <w:rFonts w:ascii="Dubai" w:hAnsi="Dubai" w:cs="Dubai"/>
          <w:lang w:val="en-GB"/>
        </w:rPr>
        <w:t xml:space="preserve"> with</w:t>
      </w:r>
      <w:r w:rsidR="003C441A" w:rsidRPr="00F655EF">
        <w:rPr>
          <w:rFonts w:ascii="Dubai" w:hAnsi="Dubai" w:cs="Dubai"/>
          <w:lang w:val="en-GB"/>
        </w:rPr>
        <w:t xml:space="preserve"> Light Concept, the</w:t>
      </w:r>
      <w:r w:rsidR="00F655EF" w:rsidRPr="00F655EF">
        <w:rPr>
          <w:rFonts w:ascii="Dubai" w:hAnsi="Dubai" w:cs="Dubai"/>
          <w:lang w:val="en-GB"/>
        </w:rPr>
        <w:t xml:space="preserve"> reputable, high-calibre lighting consultant</w:t>
      </w:r>
      <w:r>
        <w:rPr>
          <w:rFonts w:ascii="Dubai" w:hAnsi="Dubai" w:cs="Dubai"/>
          <w:lang w:val="en-GB"/>
        </w:rPr>
        <w:t>s</w:t>
      </w:r>
      <w:r w:rsidR="00F655EF" w:rsidRPr="00F655EF">
        <w:rPr>
          <w:rFonts w:ascii="Dubai" w:hAnsi="Dubai" w:cs="Dubai"/>
          <w:lang w:val="en-GB"/>
        </w:rPr>
        <w:t>, wh</w:t>
      </w:r>
      <w:r w:rsidR="003C441A" w:rsidRPr="00F655EF">
        <w:rPr>
          <w:rFonts w:ascii="Dubai" w:hAnsi="Dubai" w:cs="Dubai"/>
          <w:lang w:val="en-GB"/>
        </w:rPr>
        <w:t xml:space="preserve">o </w:t>
      </w:r>
      <w:r w:rsidR="00F655EF" w:rsidRPr="00F655EF">
        <w:rPr>
          <w:rFonts w:ascii="Dubai" w:hAnsi="Dubai" w:cs="Dubai"/>
          <w:lang w:val="en-GB"/>
        </w:rPr>
        <w:t xml:space="preserve">will </w:t>
      </w:r>
      <w:r>
        <w:rPr>
          <w:rFonts w:ascii="Dubai" w:hAnsi="Dubai" w:cs="Dubai"/>
          <w:lang w:val="en-GB"/>
        </w:rPr>
        <w:t xml:space="preserve">add </w:t>
      </w:r>
      <w:r w:rsidR="004878A6">
        <w:rPr>
          <w:rFonts w:ascii="Dubai" w:hAnsi="Dubai" w:cs="Dubai"/>
          <w:lang w:val="en-GB"/>
        </w:rPr>
        <w:t xml:space="preserve">unique, </w:t>
      </w:r>
      <w:r w:rsidR="00F655EF" w:rsidRPr="00F655EF">
        <w:rPr>
          <w:rFonts w:ascii="Dubai" w:hAnsi="Dubai" w:cs="Dubai"/>
          <w:lang w:val="en-GB"/>
        </w:rPr>
        <w:t xml:space="preserve">state-of-the-art </w:t>
      </w:r>
      <w:r w:rsidR="003C441A" w:rsidRPr="00F655EF">
        <w:rPr>
          <w:rFonts w:ascii="Dubai" w:hAnsi="Dubai" w:cs="Dubai"/>
          <w:lang w:val="en-GB"/>
        </w:rPr>
        <w:t xml:space="preserve">façade lighting to our prized developments. We look forward to </w:t>
      </w:r>
      <w:r w:rsidR="00F655EF" w:rsidRPr="00F655EF">
        <w:rPr>
          <w:rFonts w:ascii="Dubai" w:hAnsi="Dubai" w:cs="Dubai"/>
          <w:lang w:val="en-GB"/>
        </w:rPr>
        <w:t>the upcoming</w:t>
      </w:r>
      <w:r w:rsidR="003C441A" w:rsidRPr="00F655EF">
        <w:rPr>
          <w:rFonts w:ascii="Dubai" w:hAnsi="Dubai" w:cs="Dubai"/>
          <w:lang w:val="en-GB"/>
        </w:rPr>
        <w:t xml:space="preserve"> beautification</w:t>
      </w:r>
      <w:r w:rsidR="00BA3EC3">
        <w:rPr>
          <w:rFonts w:ascii="Dubai" w:hAnsi="Dubai" w:cs="Dubai"/>
          <w:lang w:val="en-GB"/>
        </w:rPr>
        <w:t>s</w:t>
      </w:r>
      <w:r w:rsidR="00F655EF" w:rsidRPr="00F655EF">
        <w:rPr>
          <w:rFonts w:ascii="Dubai" w:hAnsi="Dubai" w:cs="Dubai"/>
          <w:lang w:val="en-GB"/>
        </w:rPr>
        <w:t>,</w:t>
      </w:r>
      <w:r w:rsidR="003C441A" w:rsidRPr="00F655EF">
        <w:rPr>
          <w:rFonts w:ascii="Dubai" w:hAnsi="Dubai" w:cs="Dubai"/>
          <w:lang w:val="en-GB"/>
        </w:rPr>
        <w:t xml:space="preserve"> </w:t>
      </w:r>
      <w:r w:rsidR="00F655EF" w:rsidRPr="00F655EF">
        <w:rPr>
          <w:rFonts w:ascii="Dubai" w:hAnsi="Dubai" w:cs="Dubai"/>
          <w:lang w:val="en-GB"/>
        </w:rPr>
        <w:t>which</w:t>
      </w:r>
      <w:r w:rsidR="003C441A" w:rsidRPr="00F655EF">
        <w:rPr>
          <w:rFonts w:ascii="Dubai" w:hAnsi="Dubai" w:cs="Dubai"/>
          <w:lang w:val="en-GB"/>
        </w:rPr>
        <w:t xml:space="preserve"> will add </w:t>
      </w:r>
      <w:r w:rsidR="00F655EF" w:rsidRPr="00F655EF">
        <w:rPr>
          <w:rFonts w:ascii="Dubai" w:hAnsi="Dubai" w:cs="Dubai"/>
          <w:lang w:val="en-GB"/>
        </w:rPr>
        <w:t>further touch</w:t>
      </w:r>
      <w:r w:rsidR="00BA3EC3">
        <w:rPr>
          <w:rFonts w:ascii="Dubai" w:hAnsi="Dubai" w:cs="Dubai"/>
          <w:lang w:val="en-GB"/>
        </w:rPr>
        <w:t>es</w:t>
      </w:r>
      <w:r w:rsidR="00F655EF" w:rsidRPr="00F655EF">
        <w:rPr>
          <w:rFonts w:ascii="Dubai" w:hAnsi="Dubai" w:cs="Dubai"/>
          <w:lang w:val="en-GB"/>
        </w:rPr>
        <w:t xml:space="preserve"> of prestige</w:t>
      </w:r>
      <w:r w:rsidR="003C441A" w:rsidRPr="00F655EF">
        <w:rPr>
          <w:rFonts w:ascii="Dubai" w:hAnsi="Dubai" w:cs="Dubai"/>
          <w:lang w:val="en-GB"/>
        </w:rPr>
        <w:t>.”</w:t>
      </w:r>
    </w:p>
    <w:p w14:paraId="665CAF48" w14:textId="2AB2E45E" w:rsidR="00317B79" w:rsidRPr="00BA0373" w:rsidRDefault="00317B79" w:rsidP="004878A6">
      <w:pPr>
        <w:spacing w:before="240" w:after="240"/>
        <w:ind w:right="-279"/>
        <w:jc w:val="both"/>
        <w:rPr>
          <w:rFonts w:ascii="Dubai" w:hAnsi="Dubai" w:cs="Dubai"/>
        </w:rPr>
      </w:pPr>
      <w:r w:rsidRPr="00BA0373">
        <w:rPr>
          <w:rFonts w:ascii="Dubai" w:hAnsi="Dubai" w:cs="Dubai"/>
          <w:color w:val="000000" w:themeColor="text1"/>
        </w:rPr>
        <w:t xml:space="preserve">Riviera is part of Azizi Developments’ award-winning portfolio. It is a stylish waterfront lifestyle destination comprising 75 mid- and high-rise buildings with approximately 16,000 residences. </w:t>
      </w:r>
      <w:r w:rsidRPr="00BA0373">
        <w:rPr>
          <w:rFonts w:ascii="Dubai" w:hAnsi="Dubai" w:cs="Dubai"/>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on the shores of its 2.7 km-long swimmable crystal lagoon with artisan eateries and boutiques, and Les Jardins — a vast, lush-green social space. </w:t>
      </w:r>
    </w:p>
    <w:p w14:paraId="56258A35" w14:textId="2BEFADE3" w:rsidR="003B3AC6" w:rsidRDefault="00317B79" w:rsidP="004878A6">
      <w:pPr>
        <w:autoSpaceDE w:val="0"/>
        <w:autoSpaceDN w:val="0"/>
        <w:adjustRightInd w:val="0"/>
        <w:spacing w:before="240" w:after="240" w:line="240" w:lineRule="auto"/>
        <w:ind w:right="-279"/>
        <w:jc w:val="both"/>
        <w:rPr>
          <w:rFonts w:ascii="Dubai" w:hAnsi="Dubai" w:cs="Dubai"/>
        </w:rPr>
      </w:pPr>
      <w:r w:rsidRPr="00BA0373">
        <w:rPr>
          <w:rFonts w:ascii="Dubai" w:hAnsi="Dubai" w:cs="Dubai"/>
        </w:rPr>
        <w:t>Azizi Developments’ Sales Gallery can be visited on the 13th floor of the Conrad Hotel on Sheikh Zayed Road.</w:t>
      </w:r>
    </w:p>
    <w:p w14:paraId="3A13CCB1" w14:textId="58E93F96" w:rsidR="009E0717" w:rsidRDefault="009E0717" w:rsidP="004878A6">
      <w:pPr>
        <w:spacing w:line="240" w:lineRule="auto"/>
        <w:ind w:right="-279"/>
        <w:jc w:val="center"/>
        <w:rPr>
          <w:rFonts w:ascii="Dubai" w:eastAsia="Calibri" w:hAnsi="Dubai" w:cs="Dubai"/>
          <w:b/>
          <w:bCs/>
          <w:sz w:val="20"/>
          <w:szCs w:val="20"/>
        </w:rPr>
      </w:pPr>
      <w:r w:rsidRPr="001D0C88">
        <w:rPr>
          <w:rFonts w:ascii="Dubai" w:hAnsi="Dubai" w:cs="Dubai"/>
          <w:b/>
          <w:bCs/>
        </w:rPr>
        <w:t>-ENDS</w:t>
      </w:r>
      <w:r>
        <w:rPr>
          <w:rFonts w:ascii="Dubai" w:hAnsi="Dubai" w:cs="Dubai"/>
          <w:b/>
          <w:bCs/>
        </w:rPr>
        <w:t>-</w:t>
      </w:r>
    </w:p>
    <w:p w14:paraId="384ED216" w14:textId="77777777" w:rsidR="009E0717" w:rsidRDefault="009E0717" w:rsidP="004878A6">
      <w:pPr>
        <w:spacing w:line="240" w:lineRule="auto"/>
        <w:ind w:right="-279"/>
        <w:jc w:val="center"/>
        <w:rPr>
          <w:rFonts w:ascii="Dubai" w:eastAsia="Calibri" w:hAnsi="Dubai" w:cs="Dubai"/>
          <w:b/>
          <w:bCs/>
          <w:sz w:val="20"/>
          <w:szCs w:val="20"/>
        </w:rPr>
      </w:pPr>
    </w:p>
    <w:p w14:paraId="73764471" w14:textId="77777777" w:rsidR="004878A6" w:rsidRDefault="004878A6" w:rsidP="004878A6">
      <w:pPr>
        <w:spacing w:line="240" w:lineRule="auto"/>
        <w:ind w:right="-279"/>
        <w:rPr>
          <w:rFonts w:ascii="Dubai" w:eastAsia="Calibri" w:hAnsi="Dubai" w:cs="Dubai"/>
          <w:b/>
          <w:bCs/>
          <w:sz w:val="20"/>
          <w:szCs w:val="20"/>
        </w:rPr>
      </w:pPr>
    </w:p>
    <w:p w14:paraId="1107C327" w14:textId="5D4321D8" w:rsidR="00317B79" w:rsidRPr="001D0C88" w:rsidRDefault="00317B79" w:rsidP="004878A6">
      <w:pPr>
        <w:spacing w:line="240" w:lineRule="auto"/>
        <w:ind w:right="-279"/>
        <w:rPr>
          <w:rFonts w:ascii="Dubai" w:eastAsia="Calibri" w:hAnsi="Dubai" w:cs="Dubai"/>
          <w:b/>
          <w:bCs/>
          <w:sz w:val="20"/>
          <w:szCs w:val="20"/>
        </w:rPr>
      </w:pPr>
      <w:r w:rsidRPr="001D0C88">
        <w:rPr>
          <w:rFonts w:ascii="Dubai" w:eastAsia="Calibri" w:hAnsi="Dubai" w:cs="Dubai"/>
          <w:b/>
          <w:bCs/>
          <w:sz w:val="20"/>
          <w:szCs w:val="20"/>
        </w:rPr>
        <w:t>About Azizi Developments</w:t>
      </w:r>
    </w:p>
    <w:p w14:paraId="71D65C59" w14:textId="77777777" w:rsidR="00317B79" w:rsidRPr="001D0C88" w:rsidRDefault="00317B79" w:rsidP="004878A6">
      <w:pPr>
        <w:spacing w:line="240" w:lineRule="auto"/>
        <w:ind w:right="-279"/>
        <w:jc w:val="both"/>
        <w:rPr>
          <w:rFonts w:ascii="Dubai" w:eastAsia="Calibri" w:hAnsi="Dubai" w:cs="Dubai"/>
          <w:sz w:val="20"/>
          <w:szCs w:val="20"/>
        </w:rPr>
      </w:pPr>
      <w:r w:rsidRPr="001D0C8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47A1B07A" w14:textId="77777777" w:rsidR="00317B79" w:rsidRPr="001D0C88" w:rsidRDefault="00317B79" w:rsidP="004878A6">
      <w:pPr>
        <w:spacing w:line="240" w:lineRule="auto"/>
        <w:ind w:right="-279"/>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20FC12C3" w14:textId="77777777" w:rsidR="00317B79" w:rsidRPr="001D0C88" w:rsidRDefault="00317B79" w:rsidP="004878A6">
      <w:pPr>
        <w:spacing w:line="240" w:lineRule="auto"/>
        <w:ind w:right="-279"/>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01687F89" w14:textId="77777777" w:rsidR="00317B79" w:rsidRPr="001D0C88" w:rsidRDefault="00317B79" w:rsidP="004878A6">
      <w:pPr>
        <w:spacing w:line="240" w:lineRule="auto"/>
        <w:ind w:right="-279"/>
        <w:rPr>
          <w:rFonts w:ascii="Dubai" w:eastAsia="Calibri" w:hAnsi="Dubai" w:cs="Dubai"/>
          <w:sz w:val="20"/>
          <w:szCs w:val="20"/>
        </w:rPr>
      </w:pPr>
      <w:r w:rsidRPr="001D0C88">
        <w:rPr>
          <w:rFonts w:ascii="Dubai" w:eastAsia="Calibri" w:hAnsi="Dubai" w:cs="Dubai"/>
          <w:sz w:val="20"/>
          <w:szCs w:val="20"/>
        </w:rPr>
        <w:t>Tizian H. G. Raab</w:t>
      </w:r>
    </w:p>
    <w:p w14:paraId="20F16331" w14:textId="77777777" w:rsidR="00317B79" w:rsidRPr="001D0C88" w:rsidRDefault="00317B79" w:rsidP="004878A6">
      <w:pPr>
        <w:spacing w:line="240" w:lineRule="auto"/>
        <w:ind w:right="-279"/>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67772006" w14:textId="77777777" w:rsidR="00317B79" w:rsidRPr="001D0C88" w:rsidRDefault="00317B79" w:rsidP="004878A6">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M: +971 55 867 3606 </w:t>
      </w:r>
    </w:p>
    <w:p w14:paraId="6014679F" w14:textId="77777777" w:rsidR="00317B79" w:rsidRPr="001D0C88" w:rsidRDefault="00317B79" w:rsidP="004878A6">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Email: </w:t>
      </w:r>
      <w:hyperlink r:id="rId6"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09D83467" w14:textId="77777777" w:rsidR="00317B79" w:rsidRPr="007370B6" w:rsidRDefault="00317B79" w:rsidP="004878A6">
      <w:pPr>
        <w:ind w:right="-279"/>
        <w:rPr>
          <w:rFonts w:ascii="Dubai" w:hAnsi="Dubai" w:cs="Dubai"/>
        </w:rPr>
      </w:pPr>
    </w:p>
    <w:p w14:paraId="291CA431" w14:textId="77777777" w:rsidR="003C441A" w:rsidRPr="00C503F0" w:rsidRDefault="003C441A" w:rsidP="003C441A">
      <w:pPr>
        <w:rPr>
          <w:rFonts w:ascii="Dubai" w:hAnsi="Dubai"/>
          <w:sz w:val="24"/>
          <w:lang w:val="en-GB"/>
        </w:rPr>
      </w:pPr>
    </w:p>
    <w:p w14:paraId="4AD3B023" w14:textId="77777777" w:rsidR="003C441A" w:rsidRDefault="003C441A" w:rsidP="003C441A"/>
    <w:p w14:paraId="3618FB5E" w14:textId="77777777" w:rsidR="00940155" w:rsidRDefault="00940155"/>
    <w:sectPr w:rsidR="0094015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05ADE" w14:textId="77777777" w:rsidR="00030FB8" w:rsidRDefault="00030FB8">
      <w:pPr>
        <w:spacing w:after="0" w:line="240" w:lineRule="auto"/>
      </w:pPr>
      <w:r>
        <w:separator/>
      </w:r>
    </w:p>
  </w:endnote>
  <w:endnote w:type="continuationSeparator" w:id="0">
    <w:p w14:paraId="3BEB86D7" w14:textId="77777777" w:rsidR="00030FB8" w:rsidRDefault="00030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DBF57" w14:textId="77777777" w:rsidR="00030FB8" w:rsidRDefault="00030FB8">
      <w:pPr>
        <w:spacing w:after="0" w:line="240" w:lineRule="auto"/>
      </w:pPr>
      <w:r>
        <w:separator/>
      </w:r>
    </w:p>
  </w:footnote>
  <w:footnote w:type="continuationSeparator" w:id="0">
    <w:p w14:paraId="60803715" w14:textId="77777777" w:rsidR="00030FB8" w:rsidRDefault="00030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A4EC6" w14:textId="77777777" w:rsidR="00940155" w:rsidRDefault="00FE10DA">
    <w:pPr>
      <w:pStyle w:val="Header"/>
    </w:pPr>
    <w:r>
      <w:rPr>
        <w:noProof/>
      </w:rPr>
      <w:drawing>
        <wp:anchor distT="0" distB="0" distL="114300" distR="114300" simplePos="0" relativeHeight="251660288" behindDoc="0" locked="0" layoutInCell="1" allowOverlap="1" wp14:anchorId="52B5573E" wp14:editId="11E0CECD">
          <wp:simplePos x="0" y="0"/>
          <wp:positionH relativeFrom="column">
            <wp:posOffset>-781050</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r w:rsidRPr="00D73D71">
      <w:rPr>
        <w:noProof/>
      </w:rPr>
      <w:drawing>
        <wp:anchor distT="0" distB="0" distL="114300" distR="114300" simplePos="0" relativeHeight="251659264" behindDoc="0" locked="0" layoutInCell="1" allowOverlap="1" wp14:anchorId="786A49D0" wp14:editId="209EAB5F">
          <wp:simplePos x="0" y="0"/>
          <wp:positionH relativeFrom="column">
            <wp:posOffset>5295900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41A"/>
    <w:rsid w:val="00030FB8"/>
    <w:rsid w:val="00055080"/>
    <w:rsid w:val="000E60A2"/>
    <w:rsid w:val="00235B92"/>
    <w:rsid w:val="00272EBA"/>
    <w:rsid w:val="002B0970"/>
    <w:rsid w:val="00317B79"/>
    <w:rsid w:val="003B3AC6"/>
    <w:rsid w:val="003C441A"/>
    <w:rsid w:val="00405608"/>
    <w:rsid w:val="004878A6"/>
    <w:rsid w:val="00490C05"/>
    <w:rsid w:val="004E49D0"/>
    <w:rsid w:val="004F7964"/>
    <w:rsid w:val="00606E74"/>
    <w:rsid w:val="00724931"/>
    <w:rsid w:val="007A4465"/>
    <w:rsid w:val="007F15EB"/>
    <w:rsid w:val="008173E9"/>
    <w:rsid w:val="00837B9B"/>
    <w:rsid w:val="008526A8"/>
    <w:rsid w:val="008B5D3F"/>
    <w:rsid w:val="00940155"/>
    <w:rsid w:val="009E0717"/>
    <w:rsid w:val="00A16443"/>
    <w:rsid w:val="00B01D1F"/>
    <w:rsid w:val="00BA3EC3"/>
    <w:rsid w:val="00BF6E47"/>
    <w:rsid w:val="00C5445E"/>
    <w:rsid w:val="00E523B2"/>
    <w:rsid w:val="00EB290E"/>
    <w:rsid w:val="00F31B23"/>
    <w:rsid w:val="00F655EF"/>
    <w:rsid w:val="00F74F90"/>
    <w:rsid w:val="00FE10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F2282"/>
  <w15:chartTrackingRefBased/>
  <w15:docId w15:val="{8A1C0C48-41AF-48B3-B67A-D3A9FCBA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41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4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41A"/>
  </w:style>
  <w:style w:type="character" w:styleId="Hyperlink">
    <w:name w:val="Hyperlink"/>
    <w:basedOn w:val="DefaultParagraphFont"/>
    <w:uiPriority w:val="99"/>
    <w:unhideWhenUsed/>
    <w:rsid w:val="00F655EF"/>
    <w:rPr>
      <w:color w:val="0563C1" w:themeColor="hyperlink"/>
      <w:u w:val="single"/>
    </w:rPr>
  </w:style>
  <w:style w:type="character" w:customStyle="1" w:styleId="UnresolvedMention1">
    <w:name w:val="Unresolved Mention1"/>
    <w:basedOn w:val="DefaultParagraphFont"/>
    <w:uiPriority w:val="99"/>
    <w:semiHidden/>
    <w:unhideWhenUsed/>
    <w:rsid w:val="00F655EF"/>
    <w:rPr>
      <w:color w:val="605E5C"/>
      <w:shd w:val="clear" w:color="auto" w:fill="E1DFDD"/>
    </w:rPr>
  </w:style>
  <w:style w:type="paragraph" w:styleId="Revision">
    <w:name w:val="Revision"/>
    <w:hidden/>
    <w:uiPriority w:val="99"/>
    <w:semiHidden/>
    <w:rsid w:val="00C544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28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2024-05-03T06:55:00Z</dcterms:created>
  <dcterms:modified xsi:type="dcterms:W3CDTF">2024-05-03T06:55:00Z</dcterms:modified>
  <cp:category/>
</cp:coreProperties>
</file>