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BC445E" w14:textId="77777777" w:rsidR="00DD2250" w:rsidRPr="00835254" w:rsidRDefault="00DD2250" w:rsidP="00DD2250">
      <w:pPr>
        <w:bidi/>
        <w:jc w:val="center"/>
        <w:rPr>
          <w:rFonts w:ascii="Simplified Arabic" w:hAnsi="Simplified Arabic" w:cs="Simplified Arabic" w:hint="cs"/>
          <w:b/>
          <w:bCs/>
          <w:sz w:val="40"/>
          <w:szCs w:val="40"/>
          <w:rtl/>
          <w:lang w:bidi="ar-AE"/>
        </w:rPr>
      </w:pPr>
      <w:r w:rsidRPr="00835254">
        <w:rPr>
          <w:rFonts w:ascii="Simplified Arabic" w:hAnsi="Simplified Arabic" w:cs="Simplified Arabic" w:hint="cs"/>
          <w:b/>
          <w:bCs/>
          <w:sz w:val="40"/>
          <w:szCs w:val="40"/>
          <w:rtl/>
        </w:rPr>
        <w:t xml:space="preserve">عزيزي تُبرم شراكة مع "ملتي </w:t>
      </w:r>
      <w:proofErr w:type="spellStart"/>
      <w:r w:rsidRPr="00835254">
        <w:rPr>
          <w:rFonts w:ascii="Simplified Arabic" w:hAnsi="Simplified Arabic" w:cs="Simplified Arabic" w:hint="cs"/>
          <w:b/>
          <w:bCs/>
          <w:sz w:val="40"/>
          <w:szCs w:val="40"/>
          <w:rtl/>
        </w:rPr>
        <w:t>بلاست</w:t>
      </w:r>
      <w:proofErr w:type="spellEnd"/>
      <w:r w:rsidRPr="00835254">
        <w:rPr>
          <w:rFonts w:ascii="Simplified Arabic" w:hAnsi="Simplified Arabic" w:cs="Simplified Arabic" w:hint="cs"/>
          <w:b/>
          <w:bCs/>
          <w:sz w:val="40"/>
          <w:szCs w:val="40"/>
          <w:rtl/>
        </w:rPr>
        <w:t>" لتوريد أنابيب بلاستيكية "</w:t>
      </w:r>
      <w:r w:rsidRPr="00835254">
        <w:rPr>
          <w:rFonts w:ascii="Simplified Arabic" w:hAnsi="Simplified Arabic" w:cs="Simplified Arabic" w:hint="cs"/>
          <w:b/>
          <w:bCs/>
          <w:sz w:val="40"/>
          <w:szCs w:val="40"/>
        </w:rPr>
        <w:t>PVC</w:t>
      </w:r>
      <w:r w:rsidRPr="00835254">
        <w:rPr>
          <w:rFonts w:ascii="Simplified Arabic" w:hAnsi="Simplified Arabic" w:cs="Simplified Arabic" w:hint="cs"/>
          <w:b/>
          <w:bCs/>
          <w:sz w:val="40"/>
          <w:szCs w:val="40"/>
          <w:rtl/>
          <w:lang w:bidi="ar-AE"/>
        </w:rPr>
        <w:t>"</w:t>
      </w:r>
    </w:p>
    <w:p w14:paraId="379790E2" w14:textId="77777777" w:rsidR="00DD2250" w:rsidRPr="00835254" w:rsidRDefault="00DD2250" w:rsidP="00DD2250">
      <w:pPr>
        <w:pStyle w:val="ListParagraph"/>
        <w:numPr>
          <w:ilvl w:val="0"/>
          <w:numId w:val="1"/>
        </w:numPr>
        <w:bidi/>
        <w:jc w:val="both"/>
        <w:rPr>
          <w:rFonts w:ascii="Simplified Arabic" w:hAnsi="Simplified Arabic" w:cs="Simplified Arabic" w:hint="cs"/>
          <w:sz w:val="24"/>
          <w:szCs w:val="24"/>
          <w:lang w:eastAsia="en-AE"/>
        </w:rPr>
      </w:pPr>
      <w:r w:rsidRPr="00835254">
        <w:rPr>
          <w:rFonts w:ascii="Simplified Arabic" w:hAnsi="Simplified Arabic" w:cs="Simplified Arabic" w:hint="cs"/>
          <w:sz w:val="24"/>
          <w:szCs w:val="24"/>
          <w:rtl/>
          <w:lang w:eastAsia="en-AE"/>
        </w:rPr>
        <w:t xml:space="preserve">ستزود شركة "إم دي ملتي </w:t>
      </w:r>
      <w:proofErr w:type="spellStart"/>
      <w:r w:rsidRPr="00835254">
        <w:rPr>
          <w:rFonts w:ascii="Simplified Arabic" w:hAnsi="Simplified Arabic" w:cs="Simplified Arabic" w:hint="cs"/>
          <w:sz w:val="24"/>
          <w:szCs w:val="24"/>
          <w:rtl/>
          <w:lang w:eastAsia="en-AE"/>
        </w:rPr>
        <w:t>بلاست</w:t>
      </w:r>
      <w:proofErr w:type="spellEnd"/>
      <w:r w:rsidRPr="00835254">
        <w:rPr>
          <w:rFonts w:ascii="Simplified Arabic" w:hAnsi="Simplified Arabic" w:cs="Simplified Arabic" w:hint="cs"/>
          <w:sz w:val="24"/>
          <w:szCs w:val="24"/>
          <w:rtl/>
          <w:lang w:eastAsia="en-AE"/>
        </w:rPr>
        <w:t xml:space="preserve">" في دبي مشاريع عزيزي </w:t>
      </w:r>
      <w:proofErr w:type="spellStart"/>
      <w:r w:rsidRPr="00835254">
        <w:rPr>
          <w:rFonts w:ascii="Simplified Arabic" w:hAnsi="Simplified Arabic" w:cs="Simplified Arabic" w:hint="cs"/>
          <w:sz w:val="24"/>
          <w:szCs w:val="24"/>
          <w:rtl/>
        </w:rPr>
        <w:t>ڤينيس</w:t>
      </w:r>
      <w:proofErr w:type="spellEnd"/>
      <w:r w:rsidRPr="00835254">
        <w:rPr>
          <w:rFonts w:ascii="Simplified Arabic" w:hAnsi="Simplified Arabic" w:cs="Simplified Arabic" w:hint="cs"/>
          <w:sz w:val="24"/>
          <w:szCs w:val="24"/>
          <w:rtl/>
          <w:lang w:eastAsia="en-AE"/>
        </w:rPr>
        <w:t xml:space="preserve">، وريفييرا، وفيستا، وسنترال، وجراند، وكريك فيوز 3، بأنابيب "البولي فينيل كلوريد </w:t>
      </w:r>
      <w:r w:rsidRPr="00835254">
        <w:rPr>
          <w:rFonts w:ascii="Simplified Arabic" w:hAnsi="Simplified Arabic" w:cs="Simplified Arabic" w:hint="cs"/>
          <w:sz w:val="24"/>
          <w:szCs w:val="24"/>
          <w:lang w:eastAsia="en-AE"/>
        </w:rPr>
        <w:t>PVC</w:t>
      </w:r>
      <w:r w:rsidRPr="00835254">
        <w:rPr>
          <w:rFonts w:ascii="Simplified Arabic" w:hAnsi="Simplified Arabic" w:cs="Simplified Arabic" w:hint="cs"/>
          <w:sz w:val="24"/>
          <w:szCs w:val="24"/>
          <w:rtl/>
          <w:lang w:eastAsia="en-AE"/>
        </w:rPr>
        <w:t>" عالية الجودة</w:t>
      </w:r>
      <w:r w:rsidRPr="00835254">
        <w:rPr>
          <w:rFonts w:ascii="Simplified Arabic" w:hAnsi="Simplified Arabic" w:cs="Simplified Arabic" w:hint="cs"/>
          <w:sz w:val="24"/>
          <w:szCs w:val="24"/>
          <w:lang w:eastAsia="en-AE"/>
        </w:rPr>
        <w:t>.</w:t>
      </w:r>
    </w:p>
    <w:p w14:paraId="4C9DF38F" w14:textId="77777777" w:rsidR="00DD2250" w:rsidRPr="00835254" w:rsidRDefault="00DD2250" w:rsidP="00DD2250">
      <w:pPr>
        <w:bidi/>
        <w:jc w:val="both"/>
        <w:rPr>
          <w:rFonts w:ascii="Simplified Arabic" w:hAnsi="Simplified Arabic" w:cs="Simplified Arabic" w:hint="cs"/>
          <w:sz w:val="24"/>
          <w:szCs w:val="24"/>
        </w:rPr>
      </w:pPr>
    </w:p>
    <w:p w14:paraId="62959D66" w14:textId="1464FD3B" w:rsidR="00DD2250" w:rsidRPr="00835254" w:rsidRDefault="00DD2250" w:rsidP="00DD2250">
      <w:pPr>
        <w:bidi/>
        <w:jc w:val="both"/>
        <w:rPr>
          <w:rFonts w:ascii="Simplified Arabic" w:hAnsi="Simplified Arabic" w:cs="Simplified Arabic" w:hint="cs"/>
          <w:sz w:val="24"/>
          <w:szCs w:val="24"/>
          <w:rtl/>
        </w:rPr>
      </w:pPr>
      <w:r w:rsidRPr="00835254">
        <w:rPr>
          <w:rFonts w:ascii="Simplified Arabic" w:hAnsi="Simplified Arabic" w:cs="Simplified Arabic" w:hint="cs"/>
          <w:b/>
          <w:bCs/>
          <w:sz w:val="24"/>
          <w:szCs w:val="24"/>
          <w:rtl/>
        </w:rPr>
        <w:t xml:space="preserve">دبي، الإمارات العربية المتحدة، </w:t>
      </w:r>
      <w:r w:rsidR="00835254">
        <w:rPr>
          <w:rFonts w:ascii="Simplified Arabic" w:hAnsi="Simplified Arabic" w:cs="Simplified Arabic"/>
          <w:b/>
          <w:bCs/>
          <w:sz w:val="24"/>
          <w:szCs w:val="24"/>
        </w:rPr>
        <w:t>16</w:t>
      </w:r>
      <w:r w:rsidRPr="00835254">
        <w:rPr>
          <w:rFonts w:ascii="Simplified Arabic" w:hAnsi="Simplified Arabic" w:cs="Simplified Arabic" w:hint="cs"/>
          <w:b/>
          <w:bCs/>
          <w:sz w:val="24"/>
          <w:szCs w:val="24"/>
          <w:rtl/>
        </w:rPr>
        <w:t xml:space="preserve"> سبتمبر 2024:</w:t>
      </w:r>
      <w:r w:rsidRPr="00835254">
        <w:rPr>
          <w:rFonts w:ascii="Simplified Arabic" w:hAnsi="Simplified Arabic" w:cs="Simplified Arabic" w:hint="cs"/>
          <w:sz w:val="24"/>
          <w:szCs w:val="24"/>
          <w:rtl/>
        </w:rPr>
        <w:t xml:space="preserve"> أبرمت عزيزي للتطوير العقاري، المطوّر الخاص الرائد في دولة الإمارات العربية المتحدة، شراكة مع "ملتي </w:t>
      </w:r>
      <w:proofErr w:type="spellStart"/>
      <w:r w:rsidRPr="00835254">
        <w:rPr>
          <w:rFonts w:ascii="Simplified Arabic" w:hAnsi="Simplified Arabic" w:cs="Simplified Arabic" w:hint="cs"/>
          <w:sz w:val="24"/>
          <w:szCs w:val="24"/>
          <w:rtl/>
        </w:rPr>
        <w:t>بلاست</w:t>
      </w:r>
      <w:proofErr w:type="spellEnd"/>
      <w:r w:rsidRPr="00835254">
        <w:rPr>
          <w:rFonts w:ascii="Simplified Arabic" w:hAnsi="Simplified Arabic" w:cs="Simplified Arabic" w:hint="cs"/>
          <w:sz w:val="24"/>
          <w:szCs w:val="24"/>
          <w:rtl/>
        </w:rPr>
        <w:t>" في دبي، المتخصصة في مجموعة واسعة من المنتجات والحلول البلاستيكية، لتوفير أنابيب بلاستيكية "</w:t>
      </w:r>
      <w:r w:rsidRPr="00835254">
        <w:rPr>
          <w:rFonts w:ascii="Simplified Arabic" w:hAnsi="Simplified Arabic" w:cs="Simplified Arabic" w:hint="cs"/>
          <w:sz w:val="24"/>
          <w:szCs w:val="24"/>
        </w:rPr>
        <w:t>PVC</w:t>
      </w:r>
      <w:r w:rsidRPr="00835254">
        <w:rPr>
          <w:rFonts w:ascii="Simplified Arabic" w:hAnsi="Simplified Arabic" w:cs="Simplified Arabic" w:hint="cs"/>
          <w:sz w:val="24"/>
          <w:szCs w:val="24"/>
          <w:rtl/>
          <w:lang w:bidi="ar-AE"/>
        </w:rPr>
        <w:t>"</w:t>
      </w:r>
      <w:r w:rsidRPr="00835254">
        <w:rPr>
          <w:rFonts w:ascii="Simplified Arabic" w:hAnsi="Simplified Arabic" w:cs="Simplified Arabic" w:hint="cs"/>
          <w:sz w:val="24"/>
          <w:szCs w:val="24"/>
          <w:rtl/>
        </w:rPr>
        <w:t xml:space="preserve"> عالية الجودة للعديد من المشاريع في دبي الجنوب، ومدينة محمد بن راشد، ومدينة دبي </w:t>
      </w:r>
      <w:proofErr w:type="spellStart"/>
      <w:r w:rsidRPr="00835254">
        <w:rPr>
          <w:rFonts w:ascii="Simplified Arabic" w:hAnsi="Simplified Arabic" w:cs="Simplified Arabic" w:hint="cs"/>
          <w:sz w:val="24"/>
          <w:szCs w:val="24"/>
          <w:rtl/>
        </w:rPr>
        <w:t>للاستوديوهات</w:t>
      </w:r>
      <w:proofErr w:type="spellEnd"/>
      <w:r w:rsidRPr="00835254">
        <w:rPr>
          <w:rFonts w:ascii="Simplified Arabic" w:hAnsi="Simplified Arabic" w:cs="Simplified Arabic" w:hint="cs"/>
          <w:sz w:val="24"/>
          <w:szCs w:val="24"/>
          <w:rtl/>
        </w:rPr>
        <w:t xml:space="preserve">، والفرجان، ومدينة دبي الرياضية، ومدينة دبي الطبية، بما في ذلك عزيزي </w:t>
      </w:r>
      <w:proofErr w:type="spellStart"/>
      <w:r w:rsidRPr="00835254">
        <w:rPr>
          <w:rFonts w:ascii="Simplified Arabic" w:hAnsi="Simplified Arabic" w:cs="Simplified Arabic" w:hint="cs"/>
          <w:sz w:val="24"/>
          <w:szCs w:val="24"/>
          <w:rtl/>
        </w:rPr>
        <w:t>ڤينيس</w:t>
      </w:r>
      <w:proofErr w:type="spellEnd"/>
      <w:r w:rsidRPr="00835254">
        <w:rPr>
          <w:rFonts w:ascii="Simplified Arabic" w:hAnsi="Simplified Arabic" w:cs="Simplified Arabic" w:hint="cs"/>
          <w:sz w:val="24"/>
          <w:szCs w:val="24"/>
          <w:rtl/>
        </w:rPr>
        <w:t>، وريفييرا، وعزيزي فيستا، وعزيزي سنترال، وعزيزي جراند، وكريك فيوز 3.</w:t>
      </w:r>
    </w:p>
    <w:p w14:paraId="20C433D7" w14:textId="77777777" w:rsidR="00DD2250" w:rsidRPr="00835254" w:rsidRDefault="00DD2250" w:rsidP="00DD2250">
      <w:pPr>
        <w:bidi/>
        <w:jc w:val="both"/>
        <w:rPr>
          <w:rFonts w:ascii="Simplified Arabic" w:hAnsi="Simplified Arabic" w:cs="Simplified Arabic" w:hint="cs"/>
          <w:sz w:val="24"/>
          <w:szCs w:val="24"/>
          <w:rtl/>
          <w:lang w:bidi="ar-AE"/>
        </w:rPr>
      </w:pPr>
      <w:r w:rsidRPr="00835254">
        <w:rPr>
          <w:rFonts w:ascii="Simplified Arabic" w:hAnsi="Simplified Arabic" w:cs="Simplified Arabic" w:hint="cs"/>
          <w:sz w:val="24"/>
          <w:szCs w:val="24"/>
          <w:rtl/>
        </w:rPr>
        <w:t xml:space="preserve">وقال </w:t>
      </w:r>
      <w:proofErr w:type="spellStart"/>
      <w:r w:rsidRPr="00835254">
        <w:rPr>
          <w:rFonts w:ascii="Simplified Arabic" w:hAnsi="Simplified Arabic" w:cs="Simplified Arabic" w:hint="cs"/>
          <w:sz w:val="24"/>
          <w:szCs w:val="24"/>
          <w:rtl/>
        </w:rPr>
        <w:t>تيزيان</w:t>
      </w:r>
      <w:proofErr w:type="spellEnd"/>
      <w:r w:rsidRPr="00835254">
        <w:rPr>
          <w:rFonts w:ascii="Simplified Arabic" w:hAnsi="Simplified Arabic" w:cs="Simplified Arabic" w:hint="cs"/>
          <w:sz w:val="24"/>
          <w:szCs w:val="24"/>
          <w:rtl/>
        </w:rPr>
        <w:t xml:space="preserve"> راب، مدير العلاقات العامة والاتصالات في عزيزي للتطوير العقاري: "يسعدنا التعاون</w:t>
      </w:r>
      <w:r w:rsidRPr="00835254">
        <w:rPr>
          <w:rFonts w:ascii="Simplified Arabic" w:hAnsi="Simplified Arabic" w:cs="Simplified Arabic" w:hint="cs"/>
          <w:sz w:val="24"/>
          <w:szCs w:val="24"/>
        </w:rPr>
        <w:t xml:space="preserve"> </w:t>
      </w:r>
      <w:r w:rsidRPr="00835254">
        <w:rPr>
          <w:rFonts w:ascii="Simplified Arabic" w:hAnsi="Simplified Arabic" w:cs="Simplified Arabic" w:hint="cs"/>
          <w:sz w:val="24"/>
          <w:szCs w:val="24"/>
          <w:rtl/>
          <w:lang w:bidi="ar-AE"/>
        </w:rPr>
        <w:t>باستمرار</w:t>
      </w:r>
      <w:r w:rsidRPr="00835254">
        <w:rPr>
          <w:rFonts w:ascii="Simplified Arabic" w:hAnsi="Simplified Arabic" w:cs="Simplified Arabic" w:hint="cs"/>
          <w:sz w:val="24"/>
          <w:szCs w:val="24"/>
          <w:rtl/>
        </w:rPr>
        <w:t xml:space="preserve"> مع شركات محلية في دبي. </w:t>
      </w:r>
      <w:r w:rsidRPr="00835254">
        <w:rPr>
          <w:rFonts w:ascii="Simplified Arabic" w:hAnsi="Simplified Arabic" w:cs="Simplified Arabic" w:hint="cs"/>
          <w:sz w:val="24"/>
          <w:szCs w:val="24"/>
          <w:rtl/>
          <w:lang w:bidi="ar-AE"/>
        </w:rPr>
        <w:t xml:space="preserve">ستعمل </w:t>
      </w:r>
      <w:r w:rsidRPr="00835254">
        <w:rPr>
          <w:rFonts w:ascii="Simplified Arabic" w:hAnsi="Simplified Arabic" w:cs="Simplified Arabic" w:hint="cs"/>
          <w:sz w:val="24"/>
          <w:szCs w:val="24"/>
          <w:lang w:bidi="ar-AE"/>
        </w:rPr>
        <w:t>‘</w:t>
      </w:r>
      <w:r w:rsidRPr="00835254">
        <w:rPr>
          <w:rFonts w:ascii="Simplified Arabic" w:hAnsi="Simplified Arabic" w:cs="Simplified Arabic" w:hint="cs"/>
          <w:sz w:val="24"/>
          <w:szCs w:val="24"/>
          <w:rtl/>
          <w:lang w:bidi="ar-AE"/>
        </w:rPr>
        <w:t>ملتي بلاست</w:t>
      </w:r>
      <w:r w:rsidRPr="00835254">
        <w:rPr>
          <w:rFonts w:ascii="Simplified Arabic" w:hAnsi="Simplified Arabic" w:cs="Simplified Arabic" w:hint="cs"/>
          <w:sz w:val="24"/>
          <w:szCs w:val="24"/>
          <w:lang w:bidi="ar-AE"/>
        </w:rPr>
        <w:t>’</w:t>
      </w:r>
      <w:r w:rsidRPr="00835254">
        <w:rPr>
          <w:rFonts w:ascii="Simplified Arabic" w:hAnsi="Simplified Arabic" w:cs="Simplified Arabic" w:hint="cs"/>
          <w:sz w:val="24"/>
          <w:szCs w:val="24"/>
          <w:rtl/>
          <w:lang w:bidi="ar-AE"/>
        </w:rPr>
        <w:t xml:space="preserve"> على تزويد العديد من مشاريعنا في الإمارة بمنتجات عالية الجودة وحلول مستدامة تنسجم تماماً مع التزامنا بالجودة والابتكار، وسيُسهم هذا التعاون في تعزيز أداء وكفاءة الوحدات السكنية التي نقدّمها، حيث تضيف موادها المبتكرة وحلولها المسؤولة بيئياً قيمة كبيرة لكل من المستثمرين والمستخدمين النهائيين".</w:t>
      </w:r>
    </w:p>
    <w:p w14:paraId="22057428" w14:textId="77777777" w:rsidR="00DD2250" w:rsidRPr="00835254" w:rsidRDefault="00DD2250" w:rsidP="00DD2250">
      <w:pPr>
        <w:bidi/>
        <w:jc w:val="both"/>
        <w:rPr>
          <w:rFonts w:ascii="Simplified Arabic" w:hAnsi="Simplified Arabic" w:cs="Simplified Arabic" w:hint="cs"/>
          <w:sz w:val="24"/>
          <w:szCs w:val="24"/>
          <w:rtl/>
        </w:rPr>
      </w:pPr>
      <w:r w:rsidRPr="00835254">
        <w:rPr>
          <w:rFonts w:ascii="Simplified Arabic" w:hAnsi="Simplified Arabic" w:cs="Simplified Arabic" w:hint="cs"/>
          <w:sz w:val="24"/>
          <w:szCs w:val="24"/>
          <w:rtl/>
        </w:rPr>
        <w:t xml:space="preserve">وتعد "ملتي </w:t>
      </w:r>
      <w:proofErr w:type="spellStart"/>
      <w:r w:rsidRPr="00835254">
        <w:rPr>
          <w:rFonts w:ascii="Simplified Arabic" w:hAnsi="Simplified Arabic" w:cs="Simplified Arabic" w:hint="cs"/>
          <w:sz w:val="24"/>
          <w:szCs w:val="24"/>
          <w:rtl/>
        </w:rPr>
        <w:t>بلاست</w:t>
      </w:r>
      <w:proofErr w:type="spellEnd"/>
      <w:r w:rsidRPr="00835254">
        <w:rPr>
          <w:rFonts w:ascii="Simplified Arabic" w:hAnsi="Simplified Arabic" w:cs="Simplified Arabic" w:hint="cs"/>
          <w:sz w:val="24"/>
          <w:szCs w:val="24"/>
          <w:rtl/>
        </w:rPr>
        <w:t xml:space="preserve">" من الشركات الرائدة في دولة الإمارات العربية المتحدة، وتشتهر بخبرتها في تصنيع المنتجات البلاستيكية عالية الجودة لمختلف الصناعات، بما في ذلك صناعات </w:t>
      </w:r>
      <w:proofErr w:type="gramStart"/>
      <w:r w:rsidRPr="00835254">
        <w:rPr>
          <w:rFonts w:ascii="Simplified Arabic" w:hAnsi="Simplified Arabic" w:cs="Simplified Arabic" w:hint="cs"/>
          <w:sz w:val="24"/>
          <w:szCs w:val="24"/>
          <w:rtl/>
        </w:rPr>
        <w:t>التعبئة</w:t>
      </w:r>
      <w:proofErr w:type="gramEnd"/>
      <w:r w:rsidRPr="00835254">
        <w:rPr>
          <w:rFonts w:ascii="Simplified Arabic" w:hAnsi="Simplified Arabic" w:cs="Simplified Arabic" w:hint="cs"/>
          <w:sz w:val="24"/>
          <w:szCs w:val="24"/>
          <w:rtl/>
        </w:rPr>
        <w:t xml:space="preserve"> والتغليف والسلع الصناعية والاستهلاكية. وتشمل مجموعة منتجاتها أنابيب "البولي فينيل كلوريد </w:t>
      </w:r>
      <w:r w:rsidRPr="00835254">
        <w:rPr>
          <w:rFonts w:ascii="Simplified Arabic" w:hAnsi="Simplified Arabic" w:cs="Simplified Arabic" w:hint="cs"/>
          <w:sz w:val="24"/>
          <w:szCs w:val="24"/>
        </w:rPr>
        <w:t>PVC</w:t>
      </w:r>
      <w:r w:rsidRPr="00835254">
        <w:rPr>
          <w:rFonts w:ascii="Simplified Arabic" w:hAnsi="Simplified Arabic" w:cs="Simplified Arabic" w:hint="cs"/>
          <w:sz w:val="24"/>
          <w:szCs w:val="24"/>
          <w:rtl/>
          <w:lang w:bidi="ar-AE"/>
        </w:rPr>
        <w:t>"</w:t>
      </w:r>
      <w:r w:rsidRPr="00835254">
        <w:rPr>
          <w:rFonts w:ascii="Simplified Arabic" w:hAnsi="Simplified Arabic" w:cs="Simplified Arabic" w:hint="cs"/>
          <w:sz w:val="24"/>
          <w:szCs w:val="24"/>
          <w:rtl/>
        </w:rPr>
        <w:t xml:space="preserve"> للأعمال الكهربائية، وحلول التعبئة والتغليف المخصصة، والمكوّنات البلاستيكية المتينة لقطاعي البناء والتصنيع. وباستخدام أحدث التقنيات، تصمم شركة "ملتي </w:t>
      </w:r>
      <w:proofErr w:type="spellStart"/>
      <w:r w:rsidRPr="00835254">
        <w:rPr>
          <w:rFonts w:ascii="Simplified Arabic" w:hAnsi="Simplified Arabic" w:cs="Simplified Arabic" w:hint="cs"/>
          <w:sz w:val="24"/>
          <w:szCs w:val="24"/>
          <w:rtl/>
        </w:rPr>
        <w:t>بلاست</w:t>
      </w:r>
      <w:proofErr w:type="spellEnd"/>
      <w:r w:rsidRPr="00835254">
        <w:rPr>
          <w:rFonts w:ascii="Simplified Arabic" w:hAnsi="Simplified Arabic" w:cs="Simplified Arabic" w:hint="cs"/>
          <w:sz w:val="24"/>
          <w:szCs w:val="24"/>
          <w:rtl/>
        </w:rPr>
        <w:t>" حلولها بما يتماشى مع احتياجات العملاء، مع التركيز القوي على الاستدامة. وتكرس الشركة جهودها لتوفير منتجات صديقة للبيئة وقابلة لإعادة التدوير تتوافق مع المعايير الدولية، وتوفر للصناعات المحلية حلولاً مبتكرة وموثوقة.</w:t>
      </w:r>
    </w:p>
    <w:p w14:paraId="4645ED16" w14:textId="77777777" w:rsidR="00DD2250" w:rsidRPr="00835254" w:rsidRDefault="00DD2250" w:rsidP="00DD2250">
      <w:pPr>
        <w:pStyle w:val="NormalWeb"/>
        <w:bidi/>
        <w:jc w:val="both"/>
        <w:rPr>
          <w:rFonts w:ascii="Simplified Arabic" w:hAnsi="Simplified Arabic" w:cs="Simplified Arabic" w:hint="cs"/>
          <w:rtl/>
        </w:rPr>
      </w:pPr>
      <w:r w:rsidRPr="00835254">
        <w:rPr>
          <w:rFonts w:ascii="Simplified Arabic" w:hAnsi="Simplified Arabic" w:cs="Simplified Arabic" w:hint="cs"/>
          <w:rtl/>
        </w:rPr>
        <w:t xml:space="preserve">وسيضم مشروع "عزيزي </w:t>
      </w:r>
      <w:proofErr w:type="spellStart"/>
      <w:r w:rsidRPr="00835254">
        <w:rPr>
          <w:rFonts w:ascii="Simplified Arabic" w:hAnsi="Simplified Arabic" w:cs="Simplified Arabic" w:hint="cs"/>
          <w:rtl/>
        </w:rPr>
        <w:t>ڤينيس</w:t>
      </w:r>
      <w:proofErr w:type="spellEnd"/>
      <w:r w:rsidRPr="00835254">
        <w:rPr>
          <w:rFonts w:ascii="Simplified Arabic" w:hAnsi="Simplified Arabic" w:cs="Simplified Arabic" w:hint="cs"/>
          <w:rtl/>
        </w:rPr>
        <w:t>" أكثر من 36 ألف وحدة في 100 مجمع سكني، وأكثر من 109 منازل فائقة الفخامة، وتتولى عزيزي دور المطور الرئيس المسؤول عن إنشاء المباني والطرق وجميع البنية التحتية ل</w:t>
      </w:r>
      <w:r w:rsidRPr="00835254">
        <w:rPr>
          <w:rFonts w:ascii="Simplified Arabic" w:hAnsi="Simplified Arabic" w:cs="Simplified Arabic" w:hint="cs"/>
          <w:rtl/>
          <w:lang w:bidi="ar-AE"/>
        </w:rPr>
        <w:t>ل</w:t>
      </w:r>
      <w:r w:rsidRPr="00835254">
        <w:rPr>
          <w:rFonts w:ascii="Simplified Arabic" w:hAnsi="Simplified Arabic" w:cs="Simplified Arabic" w:hint="cs"/>
          <w:rtl/>
        </w:rPr>
        <w:t>مشروع.</w:t>
      </w:r>
    </w:p>
    <w:p w14:paraId="03A53492" w14:textId="77777777" w:rsidR="00DD2250" w:rsidRPr="00835254" w:rsidRDefault="00DD2250" w:rsidP="00DD2250">
      <w:pPr>
        <w:pStyle w:val="NormalWeb"/>
        <w:bidi/>
        <w:jc w:val="both"/>
        <w:rPr>
          <w:rFonts w:ascii="Simplified Arabic" w:hAnsi="Simplified Arabic" w:cs="Simplified Arabic" w:hint="cs"/>
          <w:rtl/>
        </w:rPr>
      </w:pPr>
      <w:r w:rsidRPr="00835254">
        <w:rPr>
          <w:rFonts w:ascii="Simplified Arabic" w:hAnsi="Simplified Arabic" w:cs="Simplified Arabic" w:hint="cs"/>
          <w:rtl/>
        </w:rPr>
        <w:t xml:space="preserve">كما يتميز المشروع ببحيرته الضخمة وبلونها الأزرق </w:t>
      </w:r>
      <w:proofErr w:type="spellStart"/>
      <w:r w:rsidRPr="00835254">
        <w:rPr>
          <w:rFonts w:ascii="Simplified Arabic" w:hAnsi="Simplified Arabic" w:cs="Simplified Arabic" w:hint="cs"/>
          <w:rtl/>
        </w:rPr>
        <w:t>الكريستالي</w:t>
      </w:r>
      <w:proofErr w:type="spellEnd"/>
      <w:r w:rsidRPr="00835254">
        <w:rPr>
          <w:rFonts w:ascii="Simplified Arabic" w:hAnsi="Simplified Arabic" w:cs="Simplified Arabic" w:hint="cs"/>
          <w:rtl/>
        </w:rPr>
        <w:t xml:space="preserve">، مع وجود العديد من الشواطئ التي تحيط بجميع مبانيها السكنية والفلل والمنازل الفخمة، إضافة إلى المساحات المخصصة للترفيه والتجزئة والأنشطة التجارية المختلفة. وستحيط الشواطئ بالمياه الفيروزية والمحلاة والمفلترة، إضافة إلى مسار لركوب الدراجات والجري بطول 8 كيلومترات، ومرافق اليوغا والأنشطة الرياضية الأخرى، وممشى يضم مجموعة واسعة من المطاعم والمحلات المتخصصة. وتكتمل عناصر "عزيزي </w:t>
      </w:r>
      <w:proofErr w:type="spellStart"/>
      <w:r w:rsidRPr="00835254">
        <w:rPr>
          <w:rFonts w:ascii="Simplified Arabic" w:hAnsi="Simplified Arabic" w:cs="Simplified Arabic" w:hint="cs"/>
          <w:rtl/>
        </w:rPr>
        <w:t>ڤينيس</w:t>
      </w:r>
      <w:proofErr w:type="spellEnd"/>
      <w:r w:rsidRPr="00835254">
        <w:rPr>
          <w:rFonts w:ascii="Simplified Arabic" w:hAnsi="Simplified Arabic" w:cs="Simplified Arabic" w:hint="cs"/>
          <w:rtl/>
        </w:rPr>
        <w:t xml:space="preserve">"، مع وجود المساحات الخضراء الكثيفة، والمصممة بشكل جميل في جميع أرجائه. </w:t>
      </w:r>
    </w:p>
    <w:p w14:paraId="73DE74C4" w14:textId="77777777" w:rsidR="00DD2250" w:rsidRPr="00835254" w:rsidRDefault="00DD2250" w:rsidP="00DD2250">
      <w:pPr>
        <w:pStyle w:val="NormalWeb"/>
        <w:bidi/>
        <w:jc w:val="both"/>
        <w:rPr>
          <w:rFonts w:ascii="Simplified Arabic" w:hAnsi="Simplified Arabic" w:cs="Simplified Arabic" w:hint="cs"/>
          <w:rtl/>
        </w:rPr>
      </w:pPr>
      <w:r w:rsidRPr="00835254">
        <w:rPr>
          <w:rFonts w:ascii="Simplified Arabic" w:hAnsi="Simplified Arabic" w:cs="Simplified Arabic" w:hint="cs"/>
          <w:rtl/>
        </w:rPr>
        <w:lastRenderedPageBreak/>
        <w:t xml:space="preserve">وهناك عامل جذب رئيس آخر، سيتم تطويره داخل المشروع، وهو عزيزي أوبرا في قلب </w:t>
      </w:r>
      <w:proofErr w:type="spellStart"/>
      <w:r w:rsidRPr="00835254">
        <w:rPr>
          <w:rFonts w:ascii="Simplified Arabic" w:hAnsi="Simplified Arabic" w:cs="Simplified Arabic" w:hint="cs"/>
          <w:rtl/>
        </w:rPr>
        <w:t>البوليفارد</w:t>
      </w:r>
      <w:proofErr w:type="spellEnd"/>
      <w:r w:rsidRPr="00835254">
        <w:rPr>
          <w:rFonts w:ascii="Simplified Arabic" w:hAnsi="Simplified Arabic" w:cs="Simplified Arabic" w:hint="cs"/>
          <w:rtl/>
        </w:rPr>
        <w:t>، والتي تم بناؤها وفقاً لأعلى المعايير المعاصرة في التصميم والهندسة المعمارية، وستصبح واحدة من أبرز الأماكن لإقامة الفعاليات الثقافية والمجتمعية في دبي</w:t>
      </w:r>
      <w:r w:rsidRPr="00835254">
        <w:rPr>
          <w:rFonts w:ascii="Simplified Arabic" w:hAnsi="Simplified Arabic" w:cs="Simplified Arabic" w:hint="cs"/>
        </w:rPr>
        <w:t>.</w:t>
      </w:r>
    </w:p>
    <w:p w14:paraId="38327818" w14:textId="77777777" w:rsidR="00DD2250" w:rsidRPr="00835254" w:rsidRDefault="00DD2250" w:rsidP="00DD2250">
      <w:pPr>
        <w:bidi/>
        <w:jc w:val="both"/>
        <w:rPr>
          <w:rFonts w:ascii="Simplified Arabic" w:hAnsi="Simplified Arabic" w:cs="Simplified Arabic" w:hint="cs"/>
          <w:sz w:val="24"/>
          <w:szCs w:val="24"/>
          <w:rtl/>
        </w:rPr>
      </w:pPr>
      <w:r w:rsidRPr="00835254">
        <w:rPr>
          <w:rFonts w:ascii="Simplified Arabic" w:hAnsi="Simplified Arabic" w:cs="Simplified Arabic" w:hint="cs"/>
          <w:sz w:val="24"/>
          <w:szCs w:val="24"/>
          <w:rtl/>
        </w:rPr>
        <w:t xml:space="preserve">ويوجد في قلب </w:t>
      </w:r>
      <w:r w:rsidRPr="00835254">
        <w:rPr>
          <w:rFonts w:ascii="Simplified Arabic" w:hAnsi="Simplified Arabic" w:cs="Simplified Arabic" w:hint="cs"/>
          <w:rtl/>
        </w:rPr>
        <w:t>"</w:t>
      </w:r>
      <w:r w:rsidRPr="00835254">
        <w:rPr>
          <w:rFonts w:ascii="Simplified Arabic" w:hAnsi="Simplified Arabic" w:cs="Simplified Arabic" w:hint="cs"/>
          <w:sz w:val="24"/>
          <w:szCs w:val="24"/>
          <w:rtl/>
        </w:rPr>
        <w:t xml:space="preserve">عزيزي </w:t>
      </w:r>
      <w:proofErr w:type="spellStart"/>
      <w:r w:rsidRPr="00835254">
        <w:rPr>
          <w:rFonts w:ascii="Simplified Arabic" w:hAnsi="Simplified Arabic" w:cs="Simplified Arabic" w:hint="cs"/>
          <w:sz w:val="24"/>
          <w:szCs w:val="24"/>
          <w:rtl/>
        </w:rPr>
        <w:t>ڤينيس</w:t>
      </w:r>
      <w:proofErr w:type="spellEnd"/>
      <w:r w:rsidRPr="00835254">
        <w:rPr>
          <w:rFonts w:ascii="Simplified Arabic" w:hAnsi="Simplified Arabic" w:cs="Simplified Arabic" w:hint="cs"/>
          <w:rtl/>
        </w:rPr>
        <w:t>"</w:t>
      </w:r>
      <w:r w:rsidRPr="00835254">
        <w:rPr>
          <w:rFonts w:ascii="Simplified Arabic" w:hAnsi="Simplified Arabic" w:cs="Simplified Arabic" w:hint="cs"/>
          <w:sz w:val="24"/>
          <w:szCs w:val="24"/>
          <w:rtl/>
        </w:rPr>
        <w:t xml:space="preserve"> بوليفارد فاخر للمشاة، وسيكون مفتوحاً في الشتاء ومغطى بالزجاج في الصيف لضمان مساحة يمكن التحكم بدرجة حرارتها لراحة الزوار على مدار العام. وتقع على جانبي عزيزي بوليفارد المباني المكونة من ثلاثة طوابق، وأفضل المحلات والعلامات التجارية وخيارات السهر والترفيه، إضافة إلى المطاعم التي تضم الأطباق العالمية، ليكون </w:t>
      </w:r>
      <w:proofErr w:type="spellStart"/>
      <w:r w:rsidRPr="00835254">
        <w:rPr>
          <w:rFonts w:ascii="Simplified Arabic" w:hAnsi="Simplified Arabic" w:cs="Simplified Arabic" w:hint="cs"/>
          <w:sz w:val="24"/>
          <w:szCs w:val="24"/>
          <w:rtl/>
        </w:rPr>
        <w:t>البوليفارد</w:t>
      </w:r>
      <w:proofErr w:type="spellEnd"/>
      <w:r w:rsidRPr="00835254">
        <w:rPr>
          <w:rFonts w:ascii="Simplified Arabic" w:hAnsi="Simplified Arabic" w:cs="Simplified Arabic" w:hint="cs"/>
          <w:sz w:val="24"/>
          <w:szCs w:val="24"/>
          <w:rtl/>
        </w:rPr>
        <w:t xml:space="preserve"> نقطة جذب جديدة وفريدة على خريطة المعالم السياحية الرائعة في دبي</w:t>
      </w:r>
      <w:r w:rsidRPr="00835254">
        <w:rPr>
          <w:rFonts w:ascii="Simplified Arabic" w:hAnsi="Simplified Arabic" w:cs="Simplified Arabic" w:hint="cs"/>
          <w:sz w:val="24"/>
          <w:szCs w:val="24"/>
        </w:rPr>
        <w:t>.</w:t>
      </w:r>
    </w:p>
    <w:p w14:paraId="0335F1FC" w14:textId="77777777" w:rsidR="00DD2250" w:rsidRPr="00835254" w:rsidRDefault="00DD2250" w:rsidP="00DD2250">
      <w:pPr>
        <w:bidi/>
        <w:jc w:val="both"/>
        <w:rPr>
          <w:rFonts w:ascii="Simplified Arabic" w:hAnsi="Simplified Arabic" w:cs="Simplified Arabic" w:hint="cs"/>
          <w:sz w:val="24"/>
          <w:szCs w:val="24"/>
          <w:rtl/>
        </w:rPr>
      </w:pPr>
      <w:r w:rsidRPr="00835254">
        <w:rPr>
          <w:rFonts w:ascii="Simplified Arabic" w:hAnsi="Simplified Arabic" w:cs="Simplified Arabic" w:hint="cs"/>
          <w:sz w:val="24"/>
          <w:szCs w:val="24"/>
          <w:rtl/>
        </w:rPr>
        <w:t xml:space="preserve">وباعتباره معلماً سياحياً رئيساً، ونقطة جذب محلية راقية، يتوقع أن يستقبل </w:t>
      </w:r>
      <w:r w:rsidRPr="00835254">
        <w:rPr>
          <w:rFonts w:ascii="Simplified Arabic" w:hAnsi="Simplified Arabic" w:cs="Simplified Arabic" w:hint="cs"/>
          <w:rtl/>
        </w:rPr>
        <w:t>"</w:t>
      </w:r>
      <w:r w:rsidRPr="00835254">
        <w:rPr>
          <w:rFonts w:ascii="Simplified Arabic" w:hAnsi="Simplified Arabic" w:cs="Simplified Arabic" w:hint="cs"/>
          <w:sz w:val="24"/>
          <w:szCs w:val="24"/>
          <w:rtl/>
        </w:rPr>
        <w:t xml:space="preserve">عزيزي </w:t>
      </w:r>
      <w:proofErr w:type="spellStart"/>
      <w:r w:rsidRPr="00835254">
        <w:rPr>
          <w:rFonts w:ascii="Simplified Arabic" w:hAnsi="Simplified Arabic" w:cs="Simplified Arabic" w:hint="cs"/>
          <w:sz w:val="24"/>
          <w:szCs w:val="24"/>
          <w:rtl/>
        </w:rPr>
        <w:t>ڤينيس</w:t>
      </w:r>
      <w:proofErr w:type="spellEnd"/>
      <w:r w:rsidRPr="00835254">
        <w:rPr>
          <w:rFonts w:ascii="Simplified Arabic" w:hAnsi="Simplified Arabic" w:cs="Simplified Arabic" w:hint="cs"/>
          <w:rtl/>
        </w:rPr>
        <w:t>"</w:t>
      </w:r>
      <w:r w:rsidRPr="00835254">
        <w:rPr>
          <w:rFonts w:ascii="Simplified Arabic" w:hAnsi="Simplified Arabic" w:cs="Simplified Arabic" w:hint="cs"/>
          <w:sz w:val="24"/>
          <w:szCs w:val="24"/>
          <w:rtl/>
        </w:rPr>
        <w:t xml:space="preserve"> أكثر من 30 ألف زائر يومياً. وسيوفر هذا المشروع الفخم فندقين من فئة الخمس نجوم، تملكهما وتديرهما عزيزي عند مداخله، إضافة إلى فندق خاص يقع على الجزيرة وسط البحيرة. وسيتم توفير عدد كبير من مواقف السيارات تحت الأرض، لمنح عشرات الآلاف من الزوار يومياً سهولة الوصول إلى عزيزي بوليفارد وعزيزي أوبرا</w:t>
      </w:r>
      <w:r w:rsidRPr="00835254">
        <w:rPr>
          <w:rFonts w:ascii="Simplified Arabic" w:hAnsi="Simplified Arabic" w:cs="Simplified Arabic" w:hint="cs"/>
          <w:sz w:val="24"/>
          <w:szCs w:val="24"/>
        </w:rPr>
        <w:t>.</w:t>
      </w:r>
    </w:p>
    <w:p w14:paraId="47910C0A" w14:textId="77777777" w:rsidR="00DD2250" w:rsidRPr="00835254" w:rsidRDefault="00DD2250" w:rsidP="00DD2250">
      <w:pPr>
        <w:bidi/>
        <w:jc w:val="both"/>
        <w:rPr>
          <w:rFonts w:ascii="Simplified Arabic" w:hAnsi="Simplified Arabic" w:cs="Simplified Arabic" w:hint="cs"/>
          <w:sz w:val="24"/>
          <w:szCs w:val="24"/>
          <w:rtl/>
        </w:rPr>
      </w:pPr>
      <w:r w:rsidRPr="00835254">
        <w:rPr>
          <w:rFonts w:ascii="Simplified Arabic" w:hAnsi="Simplified Arabic" w:cs="Simplified Arabic" w:hint="cs"/>
          <w:sz w:val="24"/>
          <w:szCs w:val="24"/>
          <w:rtl/>
        </w:rPr>
        <w:t xml:space="preserve">وسيحتوي </w:t>
      </w:r>
      <w:r w:rsidRPr="00835254">
        <w:rPr>
          <w:rFonts w:ascii="Simplified Arabic" w:hAnsi="Simplified Arabic" w:cs="Simplified Arabic" w:hint="cs"/>
          <w:sz w:val="24"/>
          <w:szCs w:val="24"/>
          <w:rtl/>
          <w:lang w:bidi="ar-AE"/>
        </w:rPr>
        <w:t>المشروع</w:t>
      </w:r>
      <w:r w:rsidRPr="00835254">
        <w:rPr>
          <w:rFonts w:ascii="Simplified Arabic" w:hAnsi="Simplified Arabic" w:cs="Simplified Arabic" w:hint="cs"/>
          <w:sz w:val="24"/>
          <w:szCs w:val="24"/>
          <w:rtl/>
        </w:rPr>
        <w:t xml:space="preserve"> على مستشفى متكامل الخدمات، وروضة أطفال، ومدارس للصفوف من الأول وحتى المرحلة الثانوية، وطريق رئيس بتصميم جميل ومناظر طبيعية بطول 4 كيلومترات، وسيكون محاطاً بخيارات إضافية من المطاعم ومحلات التسوق. وسيركز المشروع بشكل قوي على الأطفال، مع مجموعة واسعة من المرافق المصممة خصيصاً لهم، والعديد من المناطق الآمنة التي يمكنهم التجوال واللعب فيها بحرية. وسيتم تزويد المشروع بالعديد من ميزات الإضاءة المذهلة على واجهات المباني وخارجها، إضافة إلى نوافير المياه الموسيقية والراقصة، التي ستضيف إحساساً ليلياً احتفالياً إلى البحيرة </w:t>
      </w:r>
      <w:proofErr w:type="spellStart"/>
      <w:r w:rsidRPr="00835254">
        <w:rPr>
          <w:rFonts w:ascii="Simplified Arabic" w:hAnsi="Simplified Arabic" w:cs="Simplified Arabic" w:hint="cs"/>
          <w:sz w:val="24"/>
          <w:szCs w:val="24"/>
          <w:rtl/>
        </w:rPr>
        <w:t>والبوليفارد</w:t>
      </w:r>
      <w:proofErr w:type="spellEnd"/>
      <w:r w:rsidRPr="00835254">
        <w:rPr>
          <w:rFonts w:ascii="Simplified Arabic" w:hAnsi="Simplified Arabic" w:cs="Simplified Arabic" w:hint="cs"/>
          <w:sz w:val="24"/>
          <w:szCs w:val="24"/>
          <w:rtl/>
        </w:rPr>
        <w:t xml:space="preserve"> والأوبرا. وسيتم تزيين عزيزي بوليفارد، والمشروع عموماً، بتصاميم وديكورات فاخرة في كافة المواسم والعطلات والاحتفالات السنوية، ما يزيد من جماله، كواحدة من أكثر المناطق جاذبية للزيارة في دولة الإمارات</w:t>
      </w:r>
      <w:r w:rsidRPr="00835254">
        <w:rPr>
          <w:rFonts w:ascii="Simplified Arabic" w:hAnsi="Simplified Arabic" w:cs="Simplified Arabic" w:hint="cs"/>
          <w:sz w:val="24"/>
          <w:szCs w:val="24"/>
        </w:rPr>
        <w:t>.</w:t>
      </w:r>
    </w:p>
    <w:p w14:paraId="2287BE05" w14:textId="77777777" w:rsidR="00DD2250" w:rsidRPr="00835254" w:rsidRDefault="00DD2250" w:rsidP="00DD2250">
      <w:pPr>
        <w:bidi/>
        <w:jc w:val="both"/>
        <w:rPr>
          <w:rFonts w:ascii="Simplified Arabic" w:hAnsi="Simplified Arabic" w:cs="Simplified Arabic" w:hint="cs"/>
          <w:sz w:val="24"/>
          <w:szCs w:val="24"/>
          <w:rtl/>
          <w:lang w:bidi="ar-AE"/>
        </w:rPr>
      </w:pPr>
      <w:r w:rsidRPr="00835254">
        <w:rPr>
          <w:rFonts w:ascii="Simplified Arabic" w:hAnsi="Simplified Arabic" w:cs="Simplified Arabic" w:hint="cs"/>
          <w:color w:val="000000" w:themeColor="text1"/>
          <w:sz w:val="24"/>
          <w:szCs w:val="24"/>
          <w:rtl/>
        </w:rPr>
        <w:t>من جهته يعدّ مشروع ريفي</w:t>
      </w:r>
      <w:r w:rsidRPr="00835254">
        <w:rPr>
          <w:rFonts w:ascii="Simplified Arabic" w:hAnsi="Simplified Arabic" w:cs="Simplified Arabic" w:hint="cs"/>
          <w:color w:val="000000" w:themeColor="text1"/>
          <w:sz w:val="24"/>
          <w:szCs w:val="24"/>
          <w:rtl/>
          <w:lang w:bidi="ar-AE"/>
        </w:rPr>
        <w:t>ي</w:t>
      </w:r>
      <w:r w:rsidRPr="00835254">
        <w:rPr>
          <w:rFonts w:ascii="Simplified Arabic" w:hAnsi="Simplified Arabic" w:cs="Simplified Arabic" w:hint="cs"/>
          <w:color w:val="000000" w:themeColor="text1"/>
          <w:sz w:val="24"/>
          <w:szCs w:val="24"/>
          <w:rtl/>
        </w:rPr>
        <w:t>را جزءاً من محفظة عزيزي الحائزة على الكثير من الجوائز، كما يمثل وجهة واجهة بحرية فاخرة، ويضم 75 مبنى متوسط وعالي الارتفاع، توفر جميعها ما يقرب من 16,000 وحدة سكنية.</w:t>
      </w:r>
    </w:p>
    <w:p w14:paraId="4C917CE3" w14:textId="77777777" w:rsidR="00DD2250" w:rsidRPr="00835254" w:rsidRDefault="00DD2250" w:rsidP="00DD2250">
      <w:pPr>
        <w:bidi/>
        <w:jc w:val="both"/>
        <w:rPr>
          <w:rFonts w:ascii="Simplified Arabic" w:hAnsi="Simplified Arabic" w:cs="Simplified Arabic" w:hint="cs"/>
          <w:color w:val="000000" w:themeColor="text1"/>
          <w:sz w:val="24"/>
          <w:szCs w:val="24"/>
          <w:rtl/>
        </w:rPr>
      </w:pPr>
      <w:r w:rsidRPr="00835254">
        <w:rPr>
          <w:rFonts w:ascii="Simplified Arabic" w:hAnsi="Simplified Arabic" w:cs="Simplified Arabic" w:hint="cs"/>
          <w:color w:val="000000" w:themeColor="text1"/>
          <w:sz w:val="24"/>
          <w:szCs w:val="24"/>
          <w:rtl/>
        </w:rPr>
        <w:t>وصُمم ريفييرا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العديد من مساحات التجزئة</w:t>
      </w:r>
      <w:r w:rsidRPr="00835254">
        <w:rPr>
          <w:rFonts w:ascii="Simplified Arabic" w:hAnsi="Simplified Arabic" w:cs="Simplified Arabic" w:hint="cs"/>
          <w:color w:val="000000" w:themeColor="text1"/>
          <w:sz w:val="24"/>
          <w:szCs w:val="24"/>
        </w:rPr>
        <w:t>.</w:t>
      </w:r>
      <w:r w:rsidRPr="00835254">
        <w:rPr>
          <w:rFonts w:ascii="Simplified Arabic" w:hAnsi="Simplified Arabic" w:cs="Simplified Arabic" w:hint="cs"/>
          <w:color w:val="000000" w:themeColor="text1"/>
          <w:sz w:val="24"/>
          <w:szCs w:val="24"/>
          <w:rtl/>
        </w:rPr>
        <w:t xml:space="preserve"> ويتميز ريفيرا بوجود ثلاث مناطق، وهي: بوليفارد التجزئة الواسع، والممشى حول البحيرة </w:t>
      </w:r>
      <w:proofErr w:type="spellStart"/>
      <w:r w:rsidRPr="00835254">
        <w:rPr>
          <w:rFonts w:ascii="Simplified Arabic" w:hAnsi="Simplified Arabic" w:cs="Simplified Arabic" w:hint="cs"/>
          <w:color w:val="000000" w:themeColor="text1"/>
          <w:sz w:val="24"/>
          <w:szCs w:val="24"/>
          <w:rtl/>
        </w:rPr>
        <w:t>الكريستالية</w:t>
      </w:r>
      <w:proofErr w:type="spellEnd"/>
      <w:r w:rsidRPr="00835254">
        <w:rPr>
          <w:rFonts w:ascii="Simplified Arabic" w:hAnsi="Simplified Arabic" w:cs="Simplified Arabic" w:hint="cs"/>
          <w:color w:val="000000" w:themeColor="text1"/>
          <w:sz w:val="24"/>
          <w:szCs w:val="24"/>
          <w:rtl/>
        </w:rPr>
        <w:t xml:space="preserve"> بطول 2.7 كيلومتر حيث يوجد العديد من المطاعم والمحلات، وحديقة لو </w:t>
      </w:r>
      <w:proofErr w:type="spellStart"/>
      <w:r w:rsidRPr="00835254">
        <w:rPr>
          <w:rFonts w:ascii="Simplified Arabic" w:hAnsi="Simplified Arabic" w:cs="Simplified Arabic" w:hint="cs"/>
          <w:color w:val="000000" w:themeColor="text1"/>
          <w:sz w:val="24"/>
          <w:szCs w:val="24"/>
          <w:rtl/>
        </w:rPr>
        <w:t>جاردين</w:t>
      </w:r>
      <w:proofErr w:type="spellEnd"/>
      <w:r w:rsidRPr="00835254">
        <w:rPr>
          <w:rFonts w:ascii="Simplified Arabic" w:hAnsi="Simplified Arabic" w:cs="Simplified Arabic" w:hint="cs"/>
          <w:color w:val="000000" w:themeColor="text1"/>
          <w:sz w:val="24"/>
          <w:szCs w:val="24"/>
          <w:rtl/>
        </w:rPr>
        <w:t xml:space="preserve"> التي توفر مساحة اجتماعية واسعة خضراء</w:t>
      </w:r>
      <w:r w:rsidRPr="00835254">
        <w:rPr>
          <w:rFonts w:ascii="Simplified Arabic" w:hAnsi="Simplified Arabic" w:cs="Simplified Arabic" w:hint="cs"/>
          <w:color w:val="000000" w:themeColor="text1"/>
          <w:sz w:val="24"/>
          <w:szCs w:val="24"/>
        </w:rPr>
        <w:t>.</w:t>
      </w:r>
    </w:p>
    <w:p w14:paraId="0470FDB7" w14:textId="77777777" w:rsidR="00DD2250" w:rsidRPr="00835254" w:rsidRDefault="00DD2250" w:rsidP="00DD2250">
      <w:pPr>
        <w:bidi/>
        <w:jc w:val="both"/>
        <w:rPr>
          <w:rFonts w:ascii="Simplified Arabic" w:hAnsi="Simplified Arabic" w:cs="Simplified Arabic" w:hint="cs"/>
          <w:color w:val="000000" w:themeColor="text1"/>
          <w:sz w:val="24"/>
          <w:szCs w:val="24"/>
          <w:rtl/>
        </w:rPr>
      </w:pPr>
      <w:r w:rsidRPr="00835254">
        <w:rPr>
          <w:rFonts w:ascii="Simplified Arabic" w:hAnsi="Simplified Arabic" w:cs="Simplified Arabic" w:hint="cs"/>
          <w:color w:val="000000" w:themeColor="text1"/>
          <w:sz w:val="24"/>
          <w:szCs w:val="24"/>
          <w:rtl/>
          <w:lang w:bidi="ar-AE"/>
        </w:rPr>
        <w:t>و</w:t>
      </w:r>
      <w:r w:rsidRPr="00835254">
        <w:rPr>
          <w:rFonts w:ascii="Simplified Arabic" w:hAnsi="Simplified Arabic" w:cs="Simplified Arabic" w:hint="cs"/>
          <w:color w:val="000000" w:themeColor="text1"/>
          <w:sz w:val="24"/>
          <w:szCs w:val="24"/>
          <w:rtl/>
        </w:rPr>
        <w:t>يمكن زيارة معرض مبيعات عزيزي للتطوير العقاري في الطابق 13 من فندق كونراد على شارع الشيخ زايد.</w:t>
      </w:r>
    </w:p>
    <w:p w14:paraId="7DC20282" w14:textId="77777777" w:rsidR="00DD2250" w:rsidRPr="00835254" w:rsidRDefault="00DD2250" w:rsidP="00DD2250">
      <w:pPr>
        <w:bidi/>
        <w:jc w:val="both"/>
        <w:rPr>
          <w:rFonts w:ascii="Simplified Arabic" w:hAnsi="Simplified Arabic" w:cs="Simplified Arabic" w:hint="cs"/>
          <w:color w:val="000000" w:themeColor="text1"/>
          <w:sz w:val="24"/>
          <w:szCs w:val="24"/>
          <w:rtl/>
        </w:rPr>
      </w:pPr>
    </w:p>
    <w:p w14:paraId="16E73BCD" w14:textId="77777777" w:rsidR="00DD2250" w:rsidRPr="00835254" w:rsidRDefault="00DD2250" w:rsidP="00DD2250">
      <w:pPr>
        <w:bidi/>
        <w:jc w:val="center"/>
        <w:rPr>
          <w:rFonts w:ascii="Simplified Arabic" w:hAnsi="Simplified Arabic" w:cs="Simplified Arabic" w:hint="cs"/>
          <w:b/>
          <w:bCs/>
          <w:color w:val="000000" w:themeColor="text1"/>
          <w:sz w:val="24"/>
          <w:szCs w:val="24"/>
          <w:rtl/>
        </w:rPr>
      </w:pPr>
      <w:r w:rsidRPr="00835254">
        <w:rPr>
          <w:rFonts w:ascii="Simplified Arabic" w:hAnsi="Simplified Arabic" w:cs="Simplified Arabic" w:hint="cs"/>
          <w:b/>
          <w:bCs/>
          <w:color w:val="000000" w:themeColor="text1"/>
          <w:sz w:val="24"/>
          <w:szCs w:val="24"/>
          <w:rtl/>
        </w:rPr>
        <w:t>-انتهى-</w:t>
      </w:r>
    </w:p>
    <w:p w14:paraId="3FEDE3A4" w14:textId="77777777" w:rsidR="00DD2250" w:rsidRPr="00835254" w:rsidRDefault="00DD2250" w:rsidP="00DD2250">
      <w:pPr>
        <w:bidi/>
        <w:jc w:val="both"/>
        <w:rPr>
          <w:rFonts w:ascii="Simplified Arabic" w:hAnsi="Simplified Arabic" w:cs="Simplified Arabic" w:hint="cs"/>
          <w:sz w:val="24"/>
          <w:szCs w:val="24"/>
          <w:rtl/>
          <w:lang w:bidi="ar-AE"/>
        </w:rPr>
      </w:pPr>
    </w:p>
    <w:p w14:paraId="2442DEF3" w14:textId="77777777" w:rsidR="00DD2250" w:rsidRPr="00835254" w:rsidRDefault="00DD2250" w:rsidP="00DD2250">
      <w:pPr>
        <w:bidi/>
        <w:jc w:val="both"/>
        <w:rPr>
          <w:rFonts w:ascii="Simplified Arabic" w:hAnsi="Simplified Arabic" w:cs="Simplified Arabic" w:hint="cs"/>
          <w:sz w:val="24"/>
          <w:szCs w:val="24"/>
        </w:rPr>
      </w:pPr>
    </w:p>
    <w:p w14:paraId="0153A8F4" w14:textId="4D9315E8" w:rsidR="004B3C90" w:rsidRPr="00835254" w:rsidRDefault="004B3C90" w:rsidP="00DD2250">
      <w:pPr>
        <w:rPr>
          <w:rFonts w:ascii="Simplified Arabic" w:hAnsi="Simplified Arabic" w:cs="Simplified Arabic" w:hint="cs"/>
        </w:rPr>
      </w:pPr>
    </w:p>
    <w:sectPr w:rsidR="004B3C90" w:rsidRPr="0083525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15C76" w14:textId="77777777" w:rsidR="00E05EEA" w:rsidRPr="0086248F" w:rsidRDefault="00E05EEA" w:rsidP="00033A52">
      <w:pPr>
        <w:spacing w:after="0" w:line="240" w:lineRule="auto"/>
      </w:pPr>
      <w:r w:rsidRPr="0086248F">
        <w:separator/>
      </w:r>
    </w:p>
  </w:endnote>
  <w:endnote w:type="continuationSeparator" w:id="0">
    <w:p w14:paraId="2D970573" w14:textId="77777777" w:rsidR="00E05EEA" w:rsidRPr="0086248F" w:rsidRDefault="00E05EEA" w:rsidP="00033A52">
      <w:pPr>
        <w:spacing w:after="0" w:line="240" w:lineRule="auto"/>
      </w:pPr>
      <w:r w:rsidRPr="0086248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Simplified Arabic">
    <w:panose1 w:val="02020603050405020304"/>
    <w:charset w:val="B2"/>
    <w:family w:val="roman"/>
    <w:pitch w:val="variable"/>
    <w:sig w:usb0="00002003" w:usb1="80000000" w:usb2="00000008" w:usb3="00000000" w:csb0="0000004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B2FE8E" w14:textId="77777777" w:rsidR="00E05EEA" w:rsidRPr="0086248F" w:rsidRDefault="00E05EEA" w:rsidP="00033A52">
      <w:pPr>
        <w:spacing w:after="0" w:line="240" w:lineRule="auto"/>
      </w:pPr>
      <w:r w:rsidRPr="0086248F">
        <w:separator/>
      </w:r>
    </w:p>
  </w:footnote>
  <w:footnote w:type="continuationSeparator" w:id="0">
    <w:p w14:paraId="30550ED6" w14:textId="77777777" w:rsidR="00E05EEA" w:rsidRPr="0086248F" w:rsidRDefault="00E05EEA" w:rsidP="00033A52">
      <w:pPr>
        <w:spacing w:after="0" w:line="240" w:lineRule="auto"/>
      </w:pPr>
      <w:r w:rsidRPr="0086248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3B29C" w14:textId="3EDAB8A7" w:rsidR="00AB36E6" w:rsidRPr="0086248F" w:rsidRDefault="00AB36E6">
    <w:pPr>
      <w:pStyle w:val="Header"/>
    </w:pPr>
    <w:r w:rsidRPr="0086248F">
      <w:rPr>
        <w:noProof/>
      </w:rPr>
      <w:drawing>
        <wp:inline distT="0" distB="0" distL="0" distR="0" wp14:anchorId="2DED4D09" wp14:editId="64185D77">
          <wp:extent cx="1485900" cy="396759"/>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97604" cy="399884"/>
                  </a:xfrm>
                  <a:prstGeom prst="rect">
                    <a:avLst/>
                  </a:prstGeom>
                </pic:spPr>
              </pic:pic>
            </a:graphicData>
          </a:graphic>
        </wp:inline>
      </w:drawing>
    </w:r>
    <w:r w:rsidRPr="0086248F">
      <w:ptab w:relativeTo="margin" w:alignment="center" w:leader="none"/>
    </w:r>
    <w:r w:rsidRPr="0086248F">
      <w:ptab w:relativeTo="margin" w:alignment="right" w:leader="none"/>
    </w:r>
    <w:r w:rsidRPr="0086248F">
      <w:rPr>
        <w:noProof/>
      </w:rPr>
      <w:drawing>
        <wp:inline distT="0" distB="0" distL="0" distR="0" wp14:anchorId="33A2E8A4" wp14:editId="165677F8">
          <wp:extent cx="1171575" cy="314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171575" cy="3143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5B36AA"/>
    <w:multiLevelType w:val="hybridMultilevel"/>
    <w:tmpl w:val="BEF0AB10"/>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456292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YwMjE0NzA2sTQ3NTBX0lEKTi0uzszPAykwqQUABag2aywAAAA="/>
  </w:docVars>
  <w:rsids>
    <w:rsidRoot w:val="00670B6B"/>
    <w:rsid w:val="00016BC3"/>
    <w:rsid w:val="00022DD4"/>
    <w:rsid w:val="00033A52"/>
    <w:rsid w:val="00033AEE"/>
    <w:rsid w:val="00045193"/>
    <w:rsid w:val="00046579"/>
    <w:rsid w:val="00070939"/>
    <w:rsid w:val="000722F3"/>
    <w:rsid w:val="00074837"/>
    <w:rsid w:val="000800E3"/>
    <w:rsid w:val="00090261"/>
    <w:rsid w:val="000B7007"/>
    <w:rsid w:val="000D2837"/>
    <w:rsid w:val="000D36F3"/>
    <w:rsid w:val="000D6521"/>
    <w:rsid w:val="000F79FA"/>
    <w:rsid w:val="00120D54"/>
    <w:rsid w:val="00132DF3"/>
    <w:rsid w:val="00136306"/>
    <w:rsid w:val="001419A5"/>
    <w:rsid w:val="00147E90"/>
    <w:rsid w:val="00164D02"/>
    <w:rsid w:val="00165F3F"/>
    <w:rsid w:val="00171B83"/>
    <w:rsid w:val="0017204D"/>
    <w:rsid w:val="00182E28"/>
    <w:rsid w:val="00185117"/>
    <w:rsid w:val="00192AE5"/>
    <w:rsid w:val="00197215"/>
    <w:rsid w:val="001A0467"/>
    <w:rsid w:val="001A2B72"/>
    <w:rsid w:val="001B12BE"/>
    <w:rsid w:val="001B2FE7"/>
    <w:rsid w:val="001D4BC8"/>
    <w:rsid w:val="001E1F86"/>
    <w:rsid w:val="001F087D"/>
    <w:rsid w:val="001F695A"/>
    <w:rsid w:val="00205C82"/>
    <w:rsid w:val="002171F0"/>
    <w:rsid w:val="00224B3A"/>
    <w:rsid w:val="0024350A"/>
    <w:rsid w:val="00246451"/>
    <w:rsid w:val="00247F83"/>
    <w:rsid w:val="00262D1D"/>
    <w:rsid w:val="00272E71"/>
    <w:rsid w:val="00273924"/>
    <w:rsid w:val="0027426E"/>
    <w:rsid w:val="002748F7"/>
    <w:rsid w:val="00275675"/>
    <w:rsid w:val="002840EF"/>
    <w:rsid w:val="00290E6C"/>
    <w:rsid w:val="002A1AC5"/>
    <w:rsid w:val="002C041C"/>
    <w:rsid w:val="002C5B56"/>
    <w:rsid w:val="002D1901"/>
    <w:rsid w:val="002D1E5F"/>
    <w:rsid w:val="002E06EE"/>
    <w:rsid w:val="002E1AFD"/>
    <w:rsid w:val="002E7873"/>
    <w:rsid w:val="002F5620"/>
    <w:rsid w:val="002F787E"/>
    <w:rsid w:val="00316545"/>
    <w:rsid w:val="00316C55"/>
    <w:rsid w:val="00320A74"/>
    <w:rsid w:val="00323460"/>
    <w:rsid w:val="00330CC4"/>
    <w:rsid w:val="00340F19"/>
    <w:rsid w:val="00345388"/>
    <w:rsid w:val="00345676"/>
    <w:rsid w:val="00346585"/>
    <w:rsid w:val="00351409"/>
    <w:rsid w:val="00351CC3"/>
    <w:rsid w:val="00375A4A"/>
    <w:rsid w:val="00382314"/>
    <w:rsid w:val="00383275"/>
    <w:rsid w:val="00384B7E"/>
    <w:rsid w:val="003907D2"/>
    <w:rsid w:val="00391019"/>
    <w:rsid w:val="00391B03"/>
    <w:rsid w:val="00395FD4"/>
    <w:rsid w:val="003965A1"/>
    <w:rsid w:val="00396C4A"/>
    <w:rsid w:val="003A63EB"/>
    <w:rsid w:val="003C12DD"/>
    <w:rsid w:val="003C54F3"/>
    <w:rsid w:val="003C6C7F"/>
    <w:rsid w:val="003D13EE"/>
    <w:rsid w:val="003D2F58"/>
    <w:rsid w:val="003D6294"/>
    <w:rsid w:val="003D7D62"/>
    <w:rsid w:val="003E1BDE"/>
    <w:rsid w:val="003F2815"/>
    <w:rsid w:val="0040442A"/>
    <w:rsid w:val="0043095E"/>
    <w:rsid w:val="00435F4C"/>
    <w:rsid w:val="004711B0"/>
    <w:rsid w:val="004742C0"/>
    <w:rsid w:val="00475516"/>
    <w:rsid w:val="0048733B"/>
    <w:rsid w:val="004933DA"/>
    <w:rsid w:val="004956F4"/>
    <w:rsid w:val="00497575"/>
    <w:rsid w:val="004A3957"/>
    <w:rsid w:val="004A4604"/>
    <w:rsid w:val="004A72C9"/>
    <w:rsid w:val="004B3C90"/>
    <w:rsid w:val="004B42AA"/>
    <w:rsid w:val="004B78DA"/>
    <w:rsid w:val="004C3DD9"/>
    <w:rsid w:val="004D5D1A"/>
    <w:rsid w:val="004E39A8"/>
    <w:rsid w:val="004F3C43"/>
    <w:rsid w:val="004F52AF"/>
    <w:rsid w:val="00504756"/>
    <w:rsid w:val="00504AE9"/>
    <w:rsid w:val="0050574E"/>
    <w:rsid w:val="005074D8"/>
    <w:rsid w:val="005307D4"/>
    <w:rsid w:val="005400AD"/>
    <w:rsid w:val="00540C33"/>
    <w:rsid w:val="00556FFB"/>
    <w:rsid w:val="00562C77"/>
    <w:rsid w:val="00563CC4"/>
    <w:rsid w:val="005653D4"/>
    <w:rsid w:val="00582DEE"/>
    <w:rsid w:val="00586D42"/>
    <w:rsid w:val="0058725A"/>
    <w:rsid w:val="00591525"/>
    <w:rsid w:val="005937F9"/>
    <w:rsid w:val="005C7BEE"/>
    <w:rsid w:val="00600D75"/>
    <w:rsid w:val="00601301"/>
    <w:rsid w:val="006147B3"/>
    <w:rsid w:val="00616027"/>
    <w:rsid w:val="00616355"/>
    <w:rsid w:val="00627A2E"/>
    <w:rsid w:val="00633385"/>
    <w:rsid w:val="00633A9A"/>
    <w:rsid w:val="00640ED8"/>
    <w:rsid w:val="00650648"/>
    <w:rsid w:val="00650C5B"/>
    <w:rsid w:val="00665D2B"/>
    <w:rsid w:val="006661DC"/>
    <w:rsid w:val="00667FC3"/>
    <w:rsid w:val="00670B6B"/>
    <w:rsid w:val="006804CB"/>
    <w:rsid w:val="00686D59"/>
    <w:rsid w:val="00694539"/>
    <w:rsid w:val="00697A0D"/>
    <w:rsid w:val="006B298B"/>
    <w:rsid w:val="006B53C3"/>
    <w:rsid w:val="006B72F0"/>
    <w:rsid w:val="006B7A58"/>
    <w:rsid w:val="006C35C3"/>
    <w:rsid w:val="006D0AFB"/>
    <w:rsid w:val="00710C08"/>
    <w:rsid w:val="007136FE"/>
    <w:rsid w:val="00725703"/>
    <w:rsid w:val="00735598"/>
    <w:rsid w:val="00750C34"/>
    <w:rsid w:val="0075201D"/>
    <w:rsid w:val="00753139"/>
    <w:rsid w:val="0075329A"/>
    <w:rsid w:val="00753449"/>
    <w:rsid w:val="0075718D"/>
    <w:rsid w:val="0076082E"/>
    <w:rsid w:val="0076310C"/>
    <w:rsid w:val="0076463C"/>
    <w:rsid w:val="00770061"/>
    <w:rsid w:val="007724DB"/>
    <w:rsid w:val="00780D89"/>
    <w:rsid w:val="0078181B"/>
    <w:rsid w:val="00794061"/>
    <w:rsid w:val="007B1B17"/>
    <w:rsid w:val="007B5345"/>
    <w:rsid w:val="007C1B98"/>
    <w:rsid w:val="007D03AF"/>
    <w:rsid w:val="007D274B"/>
    <w:rsid w:val="007D42D9"/>
    <w:rsid w:val="007E2DEA"/>
    <w:rsid w:val="007F705A"/>
    <w:rsid w:val="00802D15"/>
    <w:rsid w:val="00806B2A"/>
    <w:rsid w:val="00811BBD"/>
    <w:rsid w:val="00825C60"/>
    <w:rsid w:val="0082792E"/>
    <w:rsid w:val="00835254"/>
    <w:rsid w:val="0084081E"/>
    <w:rsid w:val="00846B8D"/>
    <w:rsid w:val="00847AF9"/>
    <w:rsid w:val="0086248F"/>
    <w:rsid w:val="00863A61"/>
    <w:rsid w:val="008A049B"/>
    <w:rsid w:val="008B437B"/>
    <w:rsid w:val="008C66AD"/>
    <w:rsid w:val="008D4947"/>
    <w:rsid w:val="008D7105"/>
    <w:rsid w:val="00903951"/>
    <w:rsid w:val="00903FA5"/>
    <w:rsid w:val="00916B30"/>
    <w:rsid w:val="00923EDE"/>
    <w:rsid w:val="00934101"/>
    <w:rsid w:val="00941E00"/>
    <w:rsid w:val="00946335"/>
    <w:rsid w:val="00966B75"/>
    <w:rsid w:val="00967DFA"/>
    <w:rsid w:val="00970CB8"/>
    <w:rsid w:val="009768AE"/>
    <w:rsid w:val="00976E24"/>
    <w:rsid w:val="00977385"/>
    <w:rsid w:val="009929F0"/>
    <w:rsid w:val="0099423F"/>
    <w:rsid w:val="009C1A7B"/>
    <w:rsid w:val="009D06B8"/>
    <w:rsid w:val="009D12AD"/>
    <w:rsid w:val="009D20DC"/>
    <w:rsid w:val="009E0D29"/>
    <w:rsid w:val="009E378F"/>
    <w:rsid w:val="009E5770"/>
    <w:rsid w:val="009E6A62"/>
    <w:rsid w:val="00A03DA1"/>
    <w:rsid w:val="00A046DB"/>
    <w:rsid w:val="00A10CB4"/>
    <w:rsid w:val="00A21FA6"/>
    <w:rsid w:val="00A352B1"/>
    <w:rsid w:val="00A42986"/>
    <w:rsid w:val="00A61D85"/>
    <w:rsid w:val="00A73D6C"/>
    <w:rsid w:val="00A80EAA"/>
    <w:rsid w:val="00A967AD"/>
    <w:rsid w:val="00AA2F02"/>
    <w:rsid w:val="00AA42A7"/>
    <w:rsid w:val="00AA58F6"/>
    <w:rsid w:val="00AB36E6"/>
    <w:rsid w:val="00AE2F49"/>
    <w:rsid w:val="00AE4D53"/>
    <w:rsid w:val="00AE6261"/>
    <w:rsid w:val="00B03865"/>
    <w:rsid w:val="00B05EE5"/>
    <w:rsid w:val="00B15393"/>
    <w:rsid w:val="00B16A60"/>
    <w:rsid w:val="00B329CC"/>
    <w:rsid w:val="00B42881"/>
    <w:rsid w:val="00B43B4A"/>
    <w:rsid w:val="00B44E15"/>
    <w:rsid w:val="00B50C3D"/>
    <w:rsid w:val="00B627DC"/>
    <w:rsid w:val="00B76898"/>
    <w:rsid w:val="00B80056"/>
    <w:rsid w:val="00BA2080"/>
    <w:rsid w:val="00BB452C"/>
    <w:rsid w:val="00BC127D"/>
    <w:rsid w:val="00BC3630"/>
    <w:rsid w:val="00BD048F"/>
    <w:rsid w:val="00BE10DF"/>
    <w:rsid w:val="00BE6A17"/>
    <w:rsid w:val="00BF1B63"/>
    <w:rsid w:val="00C13AFA"/>
    <w:rsid w:val="00C175F7"/>
    <w:rsid w:val="00C52298"/>
    <w:rsid w:val="00C616BD"/>
    <w:rsid w:val="00C632B1"/>
    <w:rsid w:val="00C659DE"/>
    <w:rsid w:val="00C7502A"/>
    <w:rsid w:val="00C76274"/>
    <w:rsid w:val="00C85C4C"/>
    <w:rsid w:val="00C94982"/>
    <w:rsid w:val="00C9551F"/>
    <w:rsid w:val="00CA512B"/>
    <w:rsid w:val="00CB0CE3"/>
    <w:rsid w:val="00CB1692"/>
    <w:rsid w:val="00CE24BA"/>
    <w:rsid w:val="00CE5404"/>
    <w:rsid w:val="00CF0EC6"/>
    <w:rsid w:val="00D011C5"/>
    <w:rsid w:val="00D05646"/>
    <w:rsid w:val="00D2078E"/>
    <w:rsid w:val="00D22494"/>
    <w:rsid w:val="00D235F7"/>
    <w:rsid w:val="00D26660"/>
    <w:rsid w:val="00D2754A"/>
    <w:rsid w:val="00D36F04"/>
    <w:rsid w:val="00D509BB"/>
    <w:rsid w:val="00D52F0E"/>
    <w:rsid w:val="00D602E3"/>
    <w:rsid w:val="00D61DE2"/>
    <w:rsid w:val="00D7384E"/>
    <w:rsid w:val="00D83AD0"/>
    <w:rsid w:val="00D914CB"/>
    <w:rsid w:val="00DB1AA3"/>
    <w:rsid w:val="00DD2250"/>
    <w:rsid w:val="00DE6EF3"/>
    <w:rsid w:val="00DF40E6"/>
    <w:rsid w:val="00E05EEA"/>
    <w:rsid w:val="00E218B8"/>
    <w:rsid w:val="00E2779A"/>
    <w:rsid w:val="00E35820"/>
    <w:rsid w:val="00E36CC1"/>
    <w:rsid w:val="00E469F3"/>
    <w:rsid w:val="00E66D2B"/>
    <w:rsid w:val="00E81FBE"/>
    <w:rsid w:val="00E93CB3"/>
    <w:rsid w:val="00E94394"/>
    <w:rsid w:val="00EA33B1"/>
    <w:rsid w:val="00EB4928"/>
    <w:rsid w:val="00ED2957"/>
    <w:rsid w:val="00EE368E"/>
    <w:rsid w:val="00EE3A4E"/>
    <w:rsid w:val="00EF2230"/>
    <w:rsid w:val="00EF5B03"/>
    <w:rsid w:val="00F23C67"/>
    <w:rsid w:val="00F25A74"/>
    <w:rsid w:val="00F32CEC"/>
    <w:rsid w:val="00F45ECA"/>
    <w:rsid w:val="00F5115B"/>
    <w:rsid w:val="00F644E7"/>
    <w:rsid w:val="00F82781"/>
    <w:rsid w:val="00F9371B"/>
    <w:rsid w:val="00FB2860"/>
    <w:rsid w:val="00FB46D4"/>
    <w:rsid w:val="00FD48F7"/>
    <w:rsid w:val="00FD545E"/>
    <w:rsid w:val="00FF180A"/>
    <w:rsid w:val="00FF3E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FC427"/>
  <w15:chartTrackingRefBased/>
  <w15:docId w15:val="{4EF8C5E4-1F57-4655-9CE4-EE74A6D72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71F0"/>
    <w:rPr>
      <w:color w:val="0000FF"/>
      <w:u w:val="single"/>
    </w:rPr>
  </w:style>
  <w:style w:type="character" w:styleId="CommentReference">
    <w:name w:val="annotation reference"/>
    <w:basedOn w:val="DefaultParagraphFont"/>
    <w:uiPriority w:val="99"/>
    <w:semiHidden/>
    <w:unhideWhenUsed/>
    <w:rsid w:val="00CE24BA"/>
    <w:rPr>
      <w:sz w:val="16"/>
      <w:szCs w:val="16"/>
    </w:rPr>
  </w:style>
  <w:style w:type="paragraph" w:styleId="CommentText">
    <w:name w:val="annotation text"/>
    <w:basedOn w:val="Normal"/>
    <w:link w:val="CommentTextChar"/>
    <w:uiPriority w:val="99"/>
    <w:semiHidden/>
    <w:unhideWhenUsed/>
    <w:rsid w:val="00CE24BA"/>
    <w:pPr>
      <w:spacing w:line="240" w:lineRule="auto"/>
    </w:pPr>
    <w:rPr>
      <w:sz w:val="20"/>
      <w:szCs w:val="20"/>
    </w:rPr>
  </w:style>
  <w:style w:type="character" w:customStyle="1" w:styleId="CommentTextChar">
    <w:name w:val="Comment Text Char"/>
    <w:basedOn w:val="DefaultParagraphFont"/>
    <w:link w:val="CommentText"/>
    <w:uiPriority w:val="99"/>
    <w:semiHidden/>
    <w:rsid w:val="00CE24BA"/>
    <w:rPr>
      <w:sz w:val="20"/>
      <w:szCs w:val="20"/>
    </w:rPr>
  </w:style>
  <w:style w:type="paragraph" w:styleId="CommentSubject">
    <w:name w:val="annotation subject"/>
    <w:basedOn w:val="CommentText"/>
    <w:next w:val="CommentText"/>
    <w:link w:val="CommentSubjectChar"/>
    <w:uiPriority w:val="99"/>
    <w:semiHidden/>
    <w:unhideWhenUsed/>
    <w:rsid w:val="00CE24BA"/>
    <w:rPr>
      <w:b/>
      <w:bCs/>
    </w:rPr>
  </w:style>
  <w:style w:type="character" w:customStyle="1" w:styleId="CommentSubjectChar">
    <w:name w:val="Comment Subject Char"/>
    <w:basedOn w:val="CommentTextChar"/>
    <w:link w:val="CommentSubject"/>
    <w:uiPriority w:val="99"/>
    <w:semiHidden/>
    <w:rsid w:val="00CE24BA"/>
    <w:rPr>
      <w:b/>
      <w:bCs/>
      <w:sz w:val="20"/>
      <w:szCs w:val="20"/>
    </w:rPr>
  </w:style>
  <w:style w:type="paragraph" w:styleId="BalloonText">
    <w:name w:val="Balloon Text"/>
    <w:basedOn w:val="Normal"/>
    <w:link w:val="BalloonTextChar"/>
    <w:uiPriority w:val="99"/>
    <w:semiHidden/>
    <w:unhideWhenUsed/>
    <w:rsid w:val="00CE2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4BA"/>
    <w:rPr>
      <w:rFonts w:ascii="Segoe UI" w:hAnsi="Segoe UI" w:cs="Segoe UI"/>
      <w:sz w:val="18"/>
      <w:szCs w:val="18"/>
    </w:rPr>
  </w:style>
  <w:style w:type="paragraph" w:styleId="Header">
    <w:name w:val="header"/>
    <w:basedOn w:val="Normal"/>
    <w:link w:val="HeaderChar"/>
    <w:uiPriority w:val="99"/>
    <w:unhideWhenUsed/>
    <w:rsid w:val="00033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A52"/>
  </w:style>
  <w:style w:type="paragraph" w:styleId="Footer">
    <w:name w:val="footer"/>
    <w:basedOn w:val="Normal"/>
    <w:link w:val="FooterChar"/>
    <w:uiPriority w:val="99"/>
    <w:unhideWhenUsed/>
    <w:rsid w:val="00033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A52"/>
  </w:style>
  <w:style w:type="paragraph" w:customStyle="1" w:styleId="xmsonormal">
    <w:name w:val="x_msonormal"/>
    <w:basedOn w:val="Normal"/>
    <w:rsid w:val="00C13AF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C13AFA"/>
  </w:style>
  <w:style w:type="paragraph" w:styleId="Revision">
    <w:name w:val="Revision"/>
    <w:hidden/>
    <w:uiPriority w:val="99"/>
    <w:semiHidden/>
    <w:rsid w:val="00F644E7"/>
    <w:pPr>
      <w:spacing w:after="0" w:line="240" w:lineRule="auto"/>
    </w:pPr>
  </w:style>
  <w:style w:type="character" w:styleId="Emphasis">
    <w:name w:val="Emphasis"/>
    <w:basedOn w:val="DefaultParagraphFont"/>
    <w:uiPriority w:val="20"/>
    <w:qFormat/>
    <w:rsid w:val="007B1B17"/>
    <w:rPr>
      <w:i/>
      <w:iCs/>
    </w:rPr>
  </w:style>
  <w:style w:type="character" w:customStyle="1" w:styleId="selectable-text">
    <w:name w:val="selectable-text"/>
    <w:basedOn w:val="DefaultParagraphFont"/>
    <w:rsid w:val="00330CC4"/>
  </w:style>
  <w:style w:type="paragraph" w:styleId="ListParagraph">
    <w:name w:val="List Paragraph"/>
    <w:basedOn w:val="Normal"/>
    <w:uiPriority w:val="34"/>
    <w:qFormat/>
    <w:rsid w:val="00DD2250"/>
    <w:pPr>
      <w:ind w:left="720"/>
      <w:contextualSpacing/>
    </w:pPr>
    <w:rPr>
      <w:kern w:val="2"/>
      <w:lang w:val="en-AE"/>
      <w14:ligatures w14:val="standardContextual"/>
    </w:rPr>
  </w:style>
  <w:style w:type="paragraph" w:styleId="NormalWeb">
    <w:name w:val="Normal (Web)"/>
    <w:basedOn w:val="Normal"/>
    <w:uiPriority w:val="99"/>
    <w:unhideWhenUsed/>
    <w:rsid w:val="00DD2250"/>
    <w:pPr>
      <w:spacing w:before="100" w:beforeAutospacing="1" w:after="100" w:afterAutospacing="1" w:line="240" w:lineRule="auto"/>
    </w:pPr>
    <w:rPr>
      <w:rFonts w:ascii="Times New Roman" w:eastAsia="Times New Roman" w:hAnsi="Times New Roman" w:cs="Times New Roman"/>
      <w:sz w:val="24"/>
      <w:szCs w:val="24"/>
      <w:lang w:val="en-AE" w:eastAsia="en-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4844199">
      <w:bodyDiv w:val="1"/>
      <w:marLeft w:val="0"/>
      <w:marRight w:val="0"/>
      <w:marTop w:val="0"/>
      <w:marBottom w:val="0"/>
      <w:divBdr>
        <w:top w:val="none" w:sz="0" w:space="0" w:color="auto"/>
        <w:left w:val="none" w:sz="0" w:space="0" w:color="auto"/>
        <w:bottom w:val="none" w:sz="0" w:space="0" w:color="auto"/>
        <w:right w:val="none" w:sz="0" w:space="0" w:color="auto"/>
      </w:divBdr>
    </w:div>
    <w:div w:id="755439314">
      <w:bodyDiv w:val="1"/>
      <w:marLeft w:val="0"/>
      <w:marRight w:val="0"/>
      <w:marTop w:val="0"/>
      <w:marBottom w:val="0"/>
      <w:divBdr>
        <w:top w:val="none" w:sz="0" w:space="0" w:color="auto"/>
        <w:left w:val="none" w:sz="0" w:space="0" w:color="auto"/>
        <w:bottom w:val="none" w:sz="0" w:space="0" w:color="auto"/>
        <w:right w:val="none" w:sz="0" w:space="0" w:color="auto"/>
      </w:divBdr>
      <w:divsChild>
        <w:div w:id="43258125">
          <w:marLeft w:val="0"/>
          <w:marRight w:val="0"/>
          <w:marTop w:val="0"/>
          <w:marBottom w:val="0"/>
          <w:divBdr>
            <w:top w:val="none" w:sz="0" w:space="0" w:color="auto"/>
            <w:left w:val="none" w:sz="0" w:space="0" w:color="auto"/>
            <w:bottom w:val="none" w:sz="0" w:space="0" w:color="auto"/>
            <w:right w:val="none" w:sz="0" w:space="0" w:color="auto"/>
          </w:divBdr>
          <w:divsChild>
            <w:div w:id="1377242887">
              <w:marLeft w:val="0"/>
              <w:marRight w:val="0"/>
              <w:marTop w:val="0"/>
              <w:marBottom w:val="0"/>
              <w:divBdr>
                <w:top w:val="none" w:sz="0" w:space="0" w:color="auto"/>
                <w:left w:val="none" w:sz="0" w:space="0" w:color="auto"/>
                <w:bottom w:val="none" w:sz="0" w:space="0" w:color="auto"/>
                <w:right w:val="none" w:sz="0" w:space="0" w:color="auto"/>
              </w:divBdr>
              <w:divsChild>
                <w:div w:id="1856311146">
                  <w:marLeft w:val="0"/>
                  <w:marRight w:val="0"/>
                  <w:marTop w:val="0"/>
                  <w:marBottom w:val="0"/>
                  <w:divBdr>
                    <w:top w:val="none" w:sz="0" w:space="0" w:color="auto"/>
                    <w:left w:val="none" w:sz="0" w:space="0" w:color="auto"/>
                    <w:bottom w:val="none" w:sz="0" w:space="0" w:color="auto"/>
                    <w:right w:val="none" w:sz="0" w:space="0" w:color="auto"/>
                  </w:divBdr>
                  <w:divsChild>
                    <w:div w:id="155061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972644">
      <w:bodyDiv w:val="1"/>
      <w:marLeft w:val="0"/>
      <w:marRight w:val="0"/>
      <w:marTop w:val="0"/>
      <w:marBottom w:val="0"/>
      <w:divBdr>
        <w:top w:val="none" w:sz="0" w:space="0" w:color="auto"/>
        <w:left w:val="none" w:sz="0" w:space="0" w:color="auto"/>
        <w:bottom w:val="none" w:sz="0" w:space="0" w:color="auto"/>
        <w:right w:val="none" w:sz="0" w:space="0" w:color="auto"/>
      </w:divBdr>
    </w:div>
    <w:div w:id="1951353568">
      <w:bodyDiv w:val="1"/>
      <w:marLeft w:val="0"/>
      <w:marRight w:val="0"/>
      <w:marTop w:val="0"/>
      <w:marBottom w:val="0"/>
      <w:divBdr>
        <w:top w:val="none" w:sz="0" w:space="0" w:color="auto"/>
        <w:left w:val="none" w:sz="0" w:space="0" w:color="auto"/>
        <w:bottom w:val="none" w:sz="0" w:space="0" w:color="auto"/>
        <w:right w:val="none" w:sz="0" w:space="0" w:color="auto"/>
      </w:divBdr>
    </w:div>
    <w:div w:id="211382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A8E34-799B-4EFE-AFF4-0A47DB031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2024-09-13T12:32:00Z</dcterms:created>
  <dcterms:modified xsi:type="dcterms:W3CDTF">2024-09-13T12:32:00Z</dcterms:modified>
  <cp:category/>
</cp:coreProperties>
</file>