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669F44" w14:textId="67100561" w:rsidR="00B154A3" w:rsidRPr="008A55FF" w:rsidRDefault="00B154A3" w:rsidP="00C617B3">
      <w:pPr>
        <w:spacing w:line="240" w:lineRule="auto"/>
        <w:ind w:left="-426" w:right="-563"/>
        <w:jc w:val="both"/>
        <w:rPr>
          <w:rFonts w:ascii="Dubai" w:eastAsia="Times New Roman" w:hAnsi="Dubai" w:cs="Dubai"/>
          <w:b/>
          <w:bCs/>
          <w:sz w:val="24"/>
          <w:szCs w:val="24"/>
          <w:lang w:val="en-GB"/>
        </w:rPr>
      </w:pPr>
    </w:p>
    <w:p w14:paraId="2C47357F" w14:textId="2314AAD6" w:rsidR="00F0370E" w:rsidRPr="003B59E7" w:rsidRDefault="00545DE9" w:rsidP="00831ABD">
      <w:pPr>
        <w:spacing w:line="240" w:lineRule="auto"/>
        <w:ind w:left="-426" w:right="-563"/>
        <w:jc w:val="center"/>
        <w:rPr>
          <w:rFonts w:ascii="Dubai" w:hAnsi="Dubai" w:cs="Dubai"/>
          <w:b/>
          <w:bCs/>
          <w:sz w:val="40"/>
          <w:szCs w:val="40"/>
          <w:lang w:val="en-GB"/>
        </w:rPr>
      </w:pPr>
      <w:r w:rsidRPr="003B59E7">
        <w:rPr>
          <w:rFonts w:ascii="Dubai" w:hAnsi="Dubai" w:cs="Dubai"/>
          <w:b/>
          <w:bCs/>
          <w:sz w:val="40"/>
          <w:szCs w:val="40"/>
          <w:lang w:val="en-GB"/>
        </w:rPr>
        <w:t>Azizi Developments sells</w:t>
      </w:r>
      <w:r w:rsidR="004553E3" w:rsidRPr="003B59E7">
        <w:rPr>
          <w:rFonts w:ascii="Dubai" w:hAnsi="Dubai" w:cs="Dubai"/>
          <w:b/>
          <w:bCs/>
          <w:sz w:val="40"/>
          <w:szCs w:val="40"/>
          <w:lang w:val="en-GB"/>
        </w:rPr>
        <w:t xml:space="preserve"> </w:t>
      </w:r>
      <w:r w:rsidR="00242949">
        <w:rPr>
          <w:rFonts w:ascii="Dubai" w:hAnsi="Dubai" w:cs="Dubai"/>
          <w:b/>
          <w:bCs/>
          <w:sz w:val="40"/>
          <w:szCs w:val="40"/>
          <w:lang w:val="en-GB"/>
        </w:rPr>
        <w:t>10</w:t>
      </w:r>
      <w:r w:rsidR="00172D6A">
        <w:rPr>
          <w:rFonts w:ascii="Dubai" w:hAnsi="Dubai" w:cs="Dubai"/>
          <w:b/>
          <w:bCs/>
          <w:sz w:val="40"/>
          <w:szCs w:val="40"/>
          <w:lang w:val="en-GB"/>
        </w:rPr>
        <w:t>0</w:t>
      </w:r>
      <w:r w:rsidRPr="00CA43FD">
        <w:rPr>
          <w:rFonts w:ascii="Dubai" w:hAnsi="Dubai" w:cs="Dubai"/>
          <w:b/>
          <w:bCs/>
          <w:sz w:val="40"/>
          <w:szCs w:val="40"/>
          <w:lang w:val="en-GB"/>
        </w:rPr>
        <w:t>%</w:t>
      </w:r>
      <w:r w:rsidRPr="003B59E7">
        <w:rPr>
          <w:rFonts w:ascii="Dubai" w:hAnsi="Dubai" w:cs="Dubai"/>
          <w:b/>
          <w:bCs/>
          <w:sz w:val="40"/>
          <w:szCs w:val="40"/>
          <w:lang w:val="en-GB"/>
        </w:rPr>
        <w:t xml:space="preserve"> of </w:t>
      </w:r>
      <w:r w:rsidR="00AE13B3">
        <w:rPr>
          <w:rFonts w:ascii="Dubai" w:hAnsi="Dubai" w:cs="Dubai"/>
          <w:b/>
          <w:bCs/>
          <w:sz w:val="40"/>
          <w:szCs w:val="40"/>
          <w:lang w:val="en-GB"/>
        </w:rPr>
        <w:t>Pearl</w:t>
      </w:r>
      <w:r w:rsidR="00552960">
        <w:rPr>
          <w:rFonts w:ascii="Dubai" w:hAnsi="Dubai" w:cs="Dubai"/>
          <w:b/>
          <w:bCs/>
          <w:sz w:val="40"/>
          <w:szCs w:val="40"/>
          <w:lang w:val="en-GB"/>
        </w:rPr>
        <w:t xml:space="preserve"> in </w:t>
      </w:r>
      <w:r w:rsidR="00CA43FD">
        <w:rPr>
          <w:rFonts w:ascii="Dubai" w:hAnsi="Dubai" w:cs="Dubai"/>
          <w:b/>
          <w:bCs/>
          <w:sz w:val="40"/>
          <w:szCs w:val="40"/>
          <w:lang w:val="en-GB"/>
        </w:rPr>
        <w:t xml:space="preserve">Al </w:t>
      </w:r>
      <w:proofErr w:type="spellStart"/>
      <w:r w:rsidR="00CA43FD">
        <w:rPr>
          <w:rFonts w:ascii="Dubai" w:hAnsi="Dubai" w:cs="Dubai"/>
          <w:b/>
          <w:bCs/>
          <w:sz w:val="40"/>
          <w:szCs w:val="40"/>
          <w:lang w:val="en-GB"/>
        </w:rPr>
        <w:t>Furjan</w:t>
      </w:r>
      <w:proofErr w:type="spellEnd"/>
    </w:p>
    <w:p w14:paraId="52F1FF0D" w14:textId="77777777" w:rsidR="00E370C7" w:rsidRDefault="00E370C7" w:rsidP="00E370C7">
      <w:pPr>
        <w:pStyle w:val="ListParagraph"/>
        <w:spacing w:line="240" w:lineRule="auto"/>
        <w:ind w:left="-66" w:right="-270"/>
        <w:jc w:val="center"/>
        <w:rPr>
          <w:rFonts w:ascii="Dubai" w:hAnsi="Dubai" w:cs="Dubai"/>
          <w:i/>
          <w:iCs/>
          <w:sz w:val="24"/>
          <w:szCs w:val="24"/>
          <w:lang w:val="en-GB"/>
        </w:rPr>
      </w:pPr>
    </w:p>
    <w:p w14:paraId="7C1B5C83" w14:textId="0CE984EE" w:rsidR="003A1846" w:rsidRDefault="00B154A3" w:rsidP="003A1846">
      <w:pPr>
        <w:pStyle w:val="ListParagraph"/>
        <w:spacing w:line="240" w:lineRule="auto"/>
        <w:ind w:left="-284" w:right="-421"/>
        <w:jc w:val="both"/>
        <w:rPr>
          <w:rFonts w:ascii="Dubai" w:hAnsi="Dubai" w:cs="Dubai"/>
          <w:sz w:val="24"/>
          <w:szCs w:val="24"/>
          <w:lang w:val="en-GB"/>
        </w:rPr>
      </w:pPr>
      <w:r w:rsidRPr="00FE4F97">
        <w:rPr>
          <w:rFonts w:ascii="Dubai" w:hAnsi="Dubai" w:cs="Dubai"/>
          <w:b/>
          <w:bCs/>
          <w:sz w:val="24"/>
          <w:szCs w:val="24"/>
          <w:lang w:val="en-GB"/>
        </w:rPr>
        <w:t>Dubai, UAE,</w:t>
      </w:r>
      <w:r w:rsidR="002556E2" w:rsidRPr="00FE4F97">
        <w:rPr>
          <w:rFonts w:ascii="Dubai" w:hAnsi="Dubai" w:cs="Dubai"/>
          <w:b/>
          <w:bCs/>
          <w:sz w:val="24"/>
          <w:szCs w:val="24"/>
          <w:lang w:val="en-GB"/>
        </w:rPr>
        <w:t xml:space="preserve"> </w:t>
      </w:r>
      <w:r w:rsidR="00F96B98">
        <w:rPr>
          <w:rFonts w:ascii="Dubai" w:hAnsi="Dubai" w:cs="Dubai"/>
          <w:b/>
          <w:bCs/>
          <w:sz w:val="24"/>
          <w:szCs w:val="24"/>
          <w:lang w:val="en-GB"/>
        </w:rPr>
        <w:t>23</w:t>
      </w:r>
      <w:r w:rsidR="00AE13B3">
        <w:rPr>
          <w:rFonts w:ascii="Dubai" w:hAnsi="Dubai" w:cs="Dubai"/>
          <w:b/>
          <w:bCs/>
          <w:sz w:val="24"/>
          <w:szCs w:val="24"/>
          <w:lang w:val="en-GB"/>
        </w:rPr>
        <w:t xml:space="preserve"> </w:t>
      </w:r>
      <w:r w:rsidR="00F96B98">
        <w:rPr>
          <w:rFonts w:ascii="Dubai" w:hAnsi="Dubai" w:cs="Dubai"/>
          <w:b/>
          <w:bCs/>
          <w:sz w:val="24"/>
          <w:szCs w:val="24"/>
          <w:lang w:val="en-GB"/>
        </w:rPr>
        <w:t>September</w:t>
      </w:r>
      <w:r w:rsidR="00AE13B3">
        <w:rPr>
          <w:rFonts w:ascii="Dubai" w:hAnsi="Dubai" w:cs="Dubai"/>
          <w:b/>
          <w:bCs/>
          <w:sz w:val="24"/>
          <w:szCs w:val="24"/>
          <w:lang w:val="en-GB"/>
        </w:rPr>
        <w:t xml:space="preserve"> </w:t>
      </w:r>
      <w:r w:rsidR="002556E2" w:rsidRPr="00FE4F97">
        <w:rPr>
          <w:rFonts w:ascii="Dubai" w:hAnsi="Dubai" w:cs="Dubai"/>
          <w:b/>
          <w:bCs/>
          <w:sz w:val="24"/>
          <w:szCs w:val="24"/>
          <w:lang w:val="en-GB"/>
        </w:rPr>
        <w:t>202</w:t>
      </w:r>
      <w:r w:rsidR="00F96B98">
        <w:rPr>
          <w:rFonts w:ascii="Dubai" w:hAnsi="Dubai" w:cs="Dubai"/>
          <w:b/>
          <w:bCs/>
          <w:sz w:val="24"/>
          <w:szCs w:val="24"/>
          <w:lang w:val="en-GB"/>
        </w:rPr>
        <w:t>4</w:t>
      </w:r>
      <w:r w:rsidRPr="00FE4F97">
        <w:rPr>
          <w:rFonts w:ascii="Dubai" w:hAnsi="Dubai" w:cs="Dubai"/>
          <w:b/>
          <w:bCs/>
          <w:sz w:val="24"/>
          <w:szCs w:val="24"/>
          <w:lang w:val="en-GB"/>
        </w:rPr>
        <w:t>:</w:t>
      </w:r>
      <w:r w:rsidRPr="00FE4F97">
        <w:rPr>
          <w:rFonts w:ascii="Dubai" w:hAnsi="Dubai" w:cs="Dubai"/>
          <w:sz w:val="24"/>
          <w:szCs w:val="24"/>
          <w:lang w:val="en-GB"/>
        </w:rPr>
        <w:t xml:space="preserve"> Azizi Developments, a leading private developer in the UAE, </w:t>
      </w:r>
      <w:r w:rsidR="00615B50">
        <w:rPr>
          <w:rFonts w:ascii="Dubai" w:hAnsi="Dubai" w:cs="Dubai"/>
          <w:sz w:val="24"/>
          <w:szCs w:val="24"/>
          <w:lang w:val="en-GB"/>
        </w:rPr>
        <w:t xml:space="preserve">has sold </w:t>
      </w:r>
      <w:r w:rsidR="00216392">
        <w:rPr>
          <w:rFonts w:ascii="Dubai" w:hAnsi="Dubai" w:cs="Dubai"/>
          <w:sz w:val="24"/>
          <w:szCs w:val="24"/>
          <w:lang w:val="en-GB"/>
        </w:rPr>
        <w:t>all</w:t>
      </w:r>
      <w:r w:rsidR="00615B50">
        <w:rPr>
          <w:rFonts w:ascii="Dubai" w:hAnsi="Dubai" w:cs="Dubai"/>
          <w:sz w:val="24"/>
          <w:szCs w:val="24"/>
          <w:lang w:val="en-GB"/>
        </w:rPr>
        <w:t xml:space="preserve"> its </w:t>
      </w:r>
      <w:r w:rsidR="00172D6A">
        <w:rPr>
          <w:rFonts w:ascii="Dubai" w:hAnsi="Dubai" w:cs="Dubai"/>
          <w:sz w:val="24"/>
          <w:szCs w:val="24"/>
          <w:lang w:val="en-GB"/>
        </w:rPr>
        <w:t xml:space="preserve">units at </w:t>
      </w:r>
      <w:r w:rsidR="00DA5850">
        <w:rPr>
          <w:rFonts w:ascii="Dubai" w:hAnsi="Dubai" w:cs="Dubai"/>
          <w:sz w:val="24"/>
          <w:szCs w:val="24"/>
          <w:lang w:val="en-GB"/>
        </w:rPr>
        <w:t>Pearl</w:t>
      </w:r>
      <w:r w:rsidR="003A1846">
        <w:rPr>
          <w:rFonts w:ascii="Dubai" w:hAnsi="Dubai" w:cs="Dubai"/>
          <w:sz w:val="24"/>
          <w:szCs w:val="24"/>
          <w:lang w:val="en-GB"/>
        </w:rPr>
        <w:t xml:space="preserve">, </w:t>
      </w:r>
      <w:r w:rsidR="003A1846" w:rsidRPr="00172D6A">
        <w:rPr>
          <w:rFonts w:ascii="Dubai" w:hAnsi="Dubai" w:cs="Dubai"/>
          <w:sz w:val="24"/>
          <w:szCs w:val="24"/>
          <w:lang w:val="en-GB"/>
        </w:rPr>
        <w:t xml:space="preserve">situated in Dubai’s growth corridor, Al </w:t>
      </w:r>
      <w:proofErr w:type="spellStart"/>
      <w:r w:rsidR="003A1846" w:rsidRPr="00172D6A">
        <w:rPr>
          <w:rFonts w:ascii="Dubai" w:hAnsi="Dubai" w:cs="Dubai"/>
          <w:sz w:val="24"/>
          <w:szCs w:val="24"/>
          <w:lang w:val="en-GB"/>
        </w:rPr>
        <w:t>Furjan</w:t>
      </w:r>
      <w:proofErr w:type="spellEnd"/>
      <w:r w:rsidR="003A1846" w:rsidRPr="00172D6A">
        <w:rPr>
          <w:rFonts w:ascii="Dubai" w:hAnsi="Dubai" w:cs="Dubai"/>
          <w:sz w:val="24"/>
          <w:szCs w:val="24"/>
          <w:lang w:val="en-GB"/>
        </w:rPr>
        <w:t xml:space="preserve">, which boasts easy access to </w:t>
      </w:r>
      <w:proofErr w:type="gramStart"/>
      <w:r w:rsidR="003A1846" w:rsidRPr="00172D6A">
        <w:rPr>
          <w:rFonts w:ascii="Dubai" w:hAnsi="Dubai" w:cs="Dubai"/>
          <w:sz w:val="24"/>
          <w:szCs w:val="24"/>
          <w:lang w:val="en-GB"/>
        </w:rPr>
        <w:t>all of</w:t>
      </w:r>
      <w:proofErr w:type="gramEnd"/>
      <w:r w:rsidR="003A1846" w:rsidRPr="00172D6A">
        <w:rPr>
          <w:rFonts w:ascii="Dubai" w:hAnsi="Dubai" w:cs="Dubai"/>
          <w:sz w:val="24"/>
          <w:szCs w:val="24"/>
          <w:lang w:val="en-GB"/>
        </w:rPr>
        <w:t xml:space="preserve"> </w:t>
      </w:r>
      <w:r w:rsidR="003A1846">
        <w:rPr>
          <w:rFonts w:ascii="Dubai" w:hAnsi="Dubai" w:cs="Dubai"/>
          <w:sz w:val="24"/>
          <w:szCs w:val="24"/>
          <w:lang w:val="en-GB"/>
        </w:rPr>
        <w:t>the emirate’s</w:t>
      </w:r>
      <w:r w:rsidR="003A1846" w:rsidRPr="00172D6A">
        <w:rPr>
          <w:rFonts w:ascii="Dubai" w:hAnsi="Dubai" w:cs="Dubai"/>
          <w:sz w:val="24"/>
          <w:szCs w:val="24"/>
          <w:lang w:val="en-GB"/>
        </w:rPr>
        <w:t xml:space="preserve"> points of interest while still being a comfortable distance away from the bustle of the city.</w:t>
      </w:r>
    </w:p>
    <w:p w14:paraId="42433920" w14:textId="131CC602" w:rsidR="008A25B4" w:rsidRDefault="002F62D0" w:rsidP="008A25B4">
      <w:pPr>
        <w:pStyle w:val="ListParagraph"/>
        <w:spacing w:line="240" w:lineRule="auto"/>
        <w:ind w:left="-284" w:right="-421"/>
        <w:jc w:val="both"/>
        <w:rPr>
          <w:rFonts w:ascii="Dubai" w:hAnsi="Dubai" w:cs="Dubai"/>
          <w:sz w:val="24"/>
          <w:szCs w:val="24"/>
          <w:lang w:val="en-GB"/>
        </w:rPr>
      </w:pPr>
      <w:r>
        <w:rPr>
          <w:rFonts w:ascii="Dubai" w:hAnsi="Dubai" w:cs="Dubai"/>
          <w:sz w:val="24"/>
          <w:szCs w:val="24"/>
          <w:lang w:val="en-GB"/>
        </w:rPr>
        <w:t xml:space="preserve"> </w:t>
      </w:r>
      <w:r w:rsidR="00F978F4">
        <w:rPr>
          <w:rFonts w:ascii="Dubai" w:hAnsi="Dubai" w:cs="Dubai"/>
          <w:sz w:val="24"/>
          <w:szCs w:val="24"/>
          <w:lang w:val="en-GB"/>
        </w:rPr>
        <w:t xml:space="preserve">The development </w:t>
      </w:r>
      <w:r w:rsidR="00552960">
        <w:rPr>
          <w:rFonts w:ascii="Dubai" w:hAnsi="Dubai" w:cs="Dubai"/>
          <w:sz w:val="24"/>
          <w:szCs w:val="24"/>
          <w:lang w:val="en-GB"/>
        </w:rPr>
        <w:t>comprises 192 studios, 54 one-bedroom apartments and 14 two-bedroom apartments</w:t>
      </w:r>
      <w:r w:rsidR="008A25B4">
        <w:rPr>
          <w:rFonts w:ascii="Dubai" w:hAnsi="Dubai" w:cs="Dubai"/>
          <w:sz w:val="24"/>
          <w:szCs w:val="24"/>
          <w:lang w:val="en-GB"/>
        </w:rPr>
        <w:t>.</w:t>
      </w:r>
    </w:p>
    <w:p w14:paraId="25F3463A" w14:textId="77777777" w:rsidR="008A25B4" w:rsidRPr="008A25B4" w:rsidRDefault="008A25B4" w:rsidP="008A25B4">
      <w:pPr>
        <w:pStyle w:val="ListParagraph"/>
        <w:spacing w:line="240" w:lineRule="auto"/>
        <w:ind w:left="-284" w:right="-421"/>
        <w:jc w:val="both"/>
        <w:rPr>
          <w:rFonts w:ascii="Dubai" w:hAnsi="Dubai" w:cs="Dubai"/>
          <w:sz w:val="24"/>
          <w:szCs w:val="24"/>
          <w:lang w:val="en-GB"/>
        </w:rPr>
      </w:pPr>
    </w:p>
    <w:p w14:paraId="390FDDA0" w14:textId="0CD28075" w:rsidR="007C5B7C" w:rsidRDefault="007C5B7C" w:rsidP="007C5B7C">
      <w:pPr>
        <w:pStyle w:val="ListParagraph"/>
        <w:spacing w:line="240" w:lineRule="auto"/>
        <w:ind w:left="-284" w:right="-421"/>
        <w:jc w:val="both"/>
        <w:rPr>
          <w:rFonts w:ascii="Dubai" w:hAnsi="Dubai" w:cs="Dubai"/>
          <w:sz w:val="24"/>
          <w:szCs w:val="24"/>
        </w:rPr>
      </w:pPr>
      <w:r w:rsidRPr="007C5B7C">
        <w:rPr>
          <w:rFonts w:ascii="Dubai" w:hAnsi="Dubai" w:cs="Dubai"/>
          <w:sz w:val="24"/>
          <w:szCs w:val="24"/>
        </w:rPr>
        <w:t>Among the 40 nationalities that have purchased units in Pearl so far, buyers from the United Arab Emirates represent the largest demographic</w:t>
      </w:r>
      <w:r w:rsidR="00F978F4">
        <w:rPr>
          <w:rFonts w:ascii="Dubai" w:hAnsi="Dubai" w:cs="Dubai"/>
          <w:sz w:val="24"/>
          <w:szCs w:val="24"/>
        </w:rPr>
        <w:t xml:space="preserve"> at </w:t>
      </w:r>
      <w:r w:rsidR="003A1846">
        <w:rPr>
          <w:rFonts w:ascii="Dubai" w:hAnsi="Dubai" w:cs="Dubai"/>
          <w:sz w:val="24"/>
          <w:szCs w:val="24"/>
        </w:rPr>
        <w:t>25</w:t>
      </w:r>
      <w:r w:rsidR="00F978F4">
        <w:rPr>
          <w:rFonts w:ascii="Dubai" w:hAnsi="Dubai" w:cs="Dubai"/>
          <w:sz w:val="24"/>
          <w:szCs w:val="24"/>
        </w:rPr>
        <w:t>%</w:t>
      </w:r>
      <w:r w:rsidRPr="007C5B7C">
        <w:rPr>
          <w:rFonts w:ascii="Dubai" w:hAnsi="Dubai" w:cs="Dubai"/>
          <w:sz w:val="24"/>
          <w:szCs w:val="24"/>
        </w:rPr>
        <w:t>. They are followed by investors from several Western and European countries, including the USA, Italy, and Germany</w:t>
      </w:r>
      <w:r w:rsidR="003A1846">
        <w:rPr>
          <w:rFonts w:ascii="Dubai" w:hAnsi="Dubai" w:cs="Dubai"/>
          <w:sz w:val="24"/>
          <w:szCs w:val="24"/>
        </w:rPr>
        <w:t>, which make up a combined 35%</w:t>
      </w:r>
      <w:r w:rsidRPr="007C5B7C">
        <w:rPr>
          <w:rFonts w:ascii="Dubai" w:hAnsi="Dubai" w:cs="Dubai"/>
          <w:sz w:val="24"/>
          <w:szCs w:val="24"/>
        </w:rPr>
        <w:t xml:space="preserve">, as well as various GCC nations, </w:t>
      </w:r>
      <w:r w:rsidR="003A1846">
        <w:rPr>
          <w:rFonts w:ascii="Dubai" w:hAnsi="Dubai" w:cs="Dubai"/>
          <w:sz w:val="24"/>
          <w:szCs w:val="24"/>
        </w:rPr>
        <w:t>including</w:t>
      </w:r>
      <w:r w:rsidRPr="007C5B7C">
        <w:rPr>
          <w:rFonts w:ascii="Dubai" w:hAnsi="Dubai" w:cs="Dubai"/>
          <w:sz w:val="24"/>
          <w:szCs w:val="24"/>
        </w:rPr>
        <w:t xml:space="preserve"> Saudi Arabia</w:t>
      </w:r>
      <w:r w:rsidR="003A1846">
        <w:rPr>
          <w:rFonts w:ascii="Dubai" w:hAnsi="Dubai" w:cs="Dubai"/>
          <w:sz w:val="24"/>
          <w:szCs w:val="24"/>
        </w:rPr>
        <w:t>, that make up a combined 30%</w:t>
      </w:r>
      <w:r w:rsidRPr="007C5B7C">
        <w:rPr>
          <w:rFonts w:ascii="Dubai" w:hAnsi="Dubai" w:cs="Dubai"/>
          <w:sz w:val="24"/>
          <w:szCs w:val="24"/>
        </w:rPr>
        <w:t xml:space="preserve">. </w:t>
      </w:r>
      <w:r w:rsidR="00F978F4">
        <w:rPr>
          <w:rFonts w:ascii="Dubai" w:hAnsi="Dubai" w:cs="Dubai"/>
          <w:sz w:val="24"/>
          <w:szCs w:val="24"/>
        </w:rPr>
        <w:t>B</w:t>
      </w:r>
      <w:r w:rsidRPr="007C5B7C">
        <w:rPr>
          <w:rFonts w:ascii="Dubai" w:hAnsi="Dubai" w:cs="Dubai"/>
          <w:sz w:val="24"/>
          <w:szCs w:val="24"/>
        </w:rPr>
        <w:t xml:space="preserve">uyers from other regions around the globe </w:t>
      </w:r>
      <w:r w:rsidR="003A1846">
        <w:rPr>
          <w:rFonts w:ascii="Dubai" w:hAnsi="Dubai" w:cs="Dubai"/>
          <w:sz w:val="24"/>
          <w:szCs w:val="24"/>
        </w:rPr>
        <w:t>represent the</w:t>
      </w:r>
      <w:r w:rsidRPr="007C5B7C">
        <w:rPr>
          <w:rFonts w:ascii="Dubai" w:hAnsi="Dubai" w:cs="Dubai"/>
          <w:sz w:val="24"/>
          <w:szCs w:val="24"/>
        </w:rPr>
        <w:t xml:space="preserve"> remaining </w:t>
      </w:r>
      <w:r w:rsidR="003A1846">
        <w:rPr>
          <w:rFonts w:ascii="Dubai" w:hAnsi="Dubai" w:cs="Dubai"/>
          <w:sz w:val="24"/>
          <w:szCs w:val="24"/>
        </w:rPr>
        <w:t>10</w:t>
      </w:r>
      <w:r w:rsidRPr="007C5B7C">
        <w:rPr>
          <w:rFonts w:ascii="Dubai" w:hAnsi="Dubai" w:cs="Dubai"/>
          <w:sz w:val="24"/>
          <w:szCs w:val="24"/>
        </w:rPr>
        <w:t>%.</w:t>
      </w:r>
    </w:p>
    <w:p w14:paraId="302605CA" w14:textId="77777777" w:rsidR="007C5B7C" w:rsidRDefault="007C5B7C" w:rsidP="007C5B7C">
      <w:pPr>
        <w:pStyle w:val="ListParagraph"/>
        <w:spacing w:line="240" w:lineRule="auto"/>
        <w:ind w:left="-284" w:right="-421"/>
        <w:jc w:val="both"/>
        <w:rPr>
          <w:rFonts w:ascii="Dubai" w:hAnsi="Dubai" w:cs="Dubai"/>
          <w:sz w:val="24"/>
          <w:szCs w:val="24"/>
          <w:lang w:val="en-AE"/>
        </w:rPr>
      </w:pPr>
    </w:p>
    <w:p w14:paraId="24723626" w14:textId="727F01B1" w:rsidR="00AC0FE6" w:rsidRPr="003A1846" w:rsidRDefault="003A1846" w:rsidP="003A1846">
      <w:pPr>
        <w:pStyle w:val="ListParagraph"/>
        <w:spacing w:line="240" w:lineRule="auto"/>
        <w:ind w:left="-284" w:right="-421"/>
        <w:jc w:val="both"/>
        <w:rPr>
          <w:rFonts w:ascii="Dubai" w:hAnsi="Dubai" w:cs="Dubai"/>
          <w:sz w:val="24"/>
          <w:szCs w:val="24"/>
        </w:rPr>
      </w:pPr>
      <w:r>
        <w:rPr>
          <w:rFonts w:ascii="Dubai" w:hAnsi="Dubai" w:cs="Dubai"/>
          <w:sz w:val="24"/>
          <w:szCs w:val="24"/>
        </w:rPr>
        <w:t xml:space="preserve">Mr. </w:t>
      </w:r>
      <w:proofErr w:type="spellStart"/>
      <w:r w:rsidRPr="003A1846">
        <w:rPr>
          <w:rFonts w:ascii="Dubai" w:hAnsi="Dubai" w:cs="Dubai"/>
          <w:sz w:val="24"/>
          <w:szCs w:val="24"/>
        </w:rPr>
        <w:t>Afzaal</w:t>
      </w:r>
      <w:proofErr w:type="spellEnd"/>
      <w:r w:rsidRPr="003A1846">
        <w:rPr>
          <w:rFonts w:ascii="Dubai" w:hAnsi="Dubai" w:cs="Dubai"/>
          <w:sz w:val="24"/>
          <w:szCs w:val="24"/>
        </w:rPr>
        <w:t xml:space="preserve"> Hussain</w:t>
      </w:r>
      <w:r>
        <w:rPr>
          <w:rFonts w:ascii="Dubai" w:hAnsi="Dubai" w:cs="Dubai"/>
          <w:sz w:val="24"/>
          <w:szCs w:val="24"/>
        </w:rPr>
        <w:t>, Chief Operating Officer at Azizi Developments,</w:t>
      </w:r>
      <w:r w:rsidR="00B154A3" w:rsidRPr="003A1846">
        <w:rPr>
          <w:rFonts w:ascii="Dubai" w:hAnsi="Dubai" w:cs="Dubai"/>
          <w:sz w:val="24"/>
          <w:szCs w:val="24"/>
          <w:lang w:val="en-GB"/>
        </w:rPr>
        <w:t xml:space="preserve"> said:</w:t>
      </w:r>
      <w:r w:rsidR="00CA43FD" w:rsidRPr="003A1846">
        <w:rPr>
          <w:rFonts w:ascii="Dubai" w:hAnsi="Dubai" w:cs="Dubai"/>
          <w:sz w:val="24"/>
          <w:szCs w:val="24"/>
          <w:lang w:val="en-GB"/>
        </w:rPr>
        <w:t xml:space="preserve"> “</w:t>
      </w:r>
      <w:r w:rsidR="007C5B7C" w:rsidRPr="003A1846">
        <w:rPr>
          <w:rFonts w:ascii="Dubai" w:hAnsi="Dubai" w:cs="Dubai"/>
          <w:sz w:val="24"/>
          <w:szCs w:val="24"/>
        </w:rPr>
        <w:t xml:space="preserve">We take immense pride in the rapid </w:t>
      </w:r>
      <w:r>
        <w:rPr>
          <w:rFonts w:ascii="Dubai" w:hAnsi="Dubai" w:cs="Dubai"/>
          <w:sz w:val="24"/>
          <w:szCs w:val="24"/>
        </w:rPr>
        <w:t>sales</w:t>
      </w:r>
      <w:r w:rsidR="007C5B7C" w:rsidRPr="003A1846">
        <w:rPr>
          <w:rFonts w:ascii="Dubai" w:hAnsi="Dubai" w:cs="Dubai"/>
          <w:sz w:val="24"/>
          <w:szCs w:val="24"/>
        </w:rPr>
        <w:t xml:space="preserve"> at Pearl, a clear reflection of the exceptional quality </w:t>
      </w:r>
      <w:r>
        <w:rPr>
          <w:rFonts w:ascii="Dubai" w:hAnsi="Dubai" w:cs="Dubai"/>
          <w:sz w:val="24"/>
          <w:szCs w:val="24"/>
        </w:rPr>
        <w:t xml:space="preserve">and overall allure </w:t>
      </w:r>
      <w:r w:rsidR="007C5B7C" w:rsidRPr="003A1846">
        <w:rPr>
          <w:rFonts w:ascii="Dubai" w:hAnsi="Dubai" w:cs="Dubai"/>
          <w:sz w:val="24"/>
          <w:szCs w:val="24"/>
        </w:rPr>
        <w:t>of this world-class development. The high demand for our projects</w:t>
      </w:r>
      <w:r>
        <w:rPr>
          <w:rFonts w:ascii="Dubai" w:hAnsi="Dubai" w:cs="Dubai"/>
          <w:sz w:val="24"/>
          <w:szCs w:val="24"/>
        </w:rPr>
        <w:t xml:space="preserve"> in Al </w:t>
      </w:r>
      <w:proofErr w:type="spellStart"/>
      <w:r>
        <w:rPr>
          <w:rFonts w:ascii="Dubai" w:hAnsi="Dubai" w:cs="Dubai"/>
          <w:sz w:val="24"/>
          <w:szCs w:val="24"/>
        </w:rPr>
        <w:t>Furjan</w:t>
      </w:r>
      <w:proofErr w:type="spellEnd"/>
      <w:r w:rsidR="007C5B7C" w:rsidRPr="003A1846">
        <w:rPr>
          <w:rFonts w:ascii="Dubai" w:hAnsi="Dubai" w:cs="Dubai"/>
          <w:sz w:val="24"/>
          <w:szCs w:val="24"/>
        </w:rPr>
        <w:t xml:space="preserve">, including Berton and Amber, reinforces </w:t>
      </w:r>
      <w:r>
        <w:rPr>
          <w:rFonts w:ascii="Dubai" w:hAnsi="Dubai" w:cs="Dubai"/>
          <w:sz w:val="24"/>
          <w:szCs w:val="24"/>
        </w:rPr>
        <w:t>the area’s</w:t>
      </w:r>
      <w:r w:rsidR="007C5B7C" w:rsidRPr="003A1846">
        <w:rPr>
          <w:rFonts w:ascii="Dubai" w:hAnsi="Dubai" w:cs="Dubai"/>
          <w:sz w:val="24"/>
          <w:szCs w:val="24"/>
        </w:rPr>
        <w:t xml:space="preserve"> position as one of Dubai’s most sought-after residential destinations, with </w:t>
      </w:r>
      <w:r>
        <w:rPr>
          <w:rFonts w:ascii="Dubai" w:hAnsi="Dubai" w:cs="Dubai"/>
          <w:sz w:val="24"/>
          <w:szCs w:val="24"/>
        </w:rPr>
        <w:t>it</w:t>
      </w:r>
      <w:r w:rsidR="007C5B7C" w:rsidRPr="003A1846">
        <w:rPr>
          <w:rFonts w:ascii="Dubai" w:hAnsi="Dubai" w:cs="Dubai"/>
          <w:sz w:val="24"/>
          <w:szCs w:val="24"/>
        </w:rPr>
        <w:t xml:space="preserve"> thriving as the city’s growth continues to expand in </w:t>
      </w:r>
      <w:r>
        <w:rPr>
          <w:rFonts w:ascii="Dubai" w:hAnsi="Dubai" w:cs="Dubai"/>
          <w:sz w:val="24"/>
          <w:szCs w:val="24"/>
        </w:rPr>
        <w:t>its direction</w:t>
      </w:r>
      <w:r w:rsidR="007C5B7C" w:rsidRPr="003A1846">
        <w:rPr>
          <w:rFonts w:ascii="Dubai" w:hAnsi="Dubai" w:cs="Dubai"/>
          <w:sz w:val="24"/>
          <w:szCs w:val="24"/>
        </w:rPr>
        <w:t>.”</w:t>
      </w:r>
    </w:p>
    <w:p w14:paraId="3C6FD4A1" w14:textId="6AEB0710" w:rsidR="002F62D0" w:rsidRPr="00172D6A" w:rsidRDefault="002F62D0" w:rsidP="00F978F4">
      <w:pPr>
        <w:tabs>
          <w:tab w:val="left" w:pos="1418"/>
        </w:tabs>
        <w:ind w:left="-284" w:right="-421"/>
        <w:jc w:val="both"/>
        <w:rPr>
          <w:rFonts w:ascii="Dubai" w:hAnsi="Dubai" w:cs="Dubai"/>
          <w:sz w:val="24"/>
          <w:szCs w:val="24"/>
          <w:lang w:val="en-GB"/>
        </w:rPr>
      </w:pPr>
      <w:r w:rsidRPr="00172D6A">
        <w:rPr>
          <w:rFonts w:ascii="Dubai" w:hAnsi="Dubai" w:cs="Dubai"/>
          <w:sz w:val="24"/>
          <w:szCs w:val="24"/>
          <w:lang w:val="en-GB"/>
        </w:rPr>
        <w:t xml:space="preserve">Pearl </w:t>
      </w:r>
      <w:r w:rsidR="00F978F4" w:rsidRPr="00F978F4">
        <w:rPr>
          <w:rFonts w:ascii="Dubai" w:hAnsi="Dubai" w:cs="Dubai"/>
          <w:sz w:val="24"/>
          <w:szCs w:val="24"/>
        </w:rPr>
        <w:t xml:space="preserve">is nestled within a thriving community, surrounded by lush greenery and major retail stores. It is just a minute from both Mohammed bin Zayed Road and Al </w:t>
      </w:r>
      <w:proofErr w:type="spellStart"/>
      <w:r w:rsidR="00F978F4" w:rsidRPr="00F978F4">
        <w:rPr>
          <w:rFonts w:ascii="Dubai" w:hAnsi="Dubai" w:cs="Dubai"/>
          <w:sz w:val="24"/>
          <w:szCs w:val="24"/>
        </w:rPr>
        <w:t>Furjan</w:t>
      </w:r>
      <w:proofErr w:type="spellEnd"/>
      <w:r w:rsidR="00F978F4" w:rsidRPr="00F978F4">
        <w:rPr>
          <w:rFonts w:ascii="Dubai" w:hAnsi="Dubai" w:cs="Dubai"/>
          <w:sz w:val="24"/>
          <w:szCs w:val="24"/>
        </w:rPr>
        <w:t xml:space="preserve"> metro station, making it one of the most accessible and strategically located areas in the emirate. A short drive connects </w:t>
      </w:r>
      <w:r w:rsidR="00F978F4">
        <w:rPr>
          <w:rFonts w:ascii="Dubai" w:hAnsi="Dubai" w:cs="Dubai"/>
          <w:sz w:val="24"/>
          <w:szCs w:val="24"/>
        </w:rPr>
        <w:t>it</w:t>
      </w:r>
      <w:r w:rsidR="00F978F4" w:rsidRPr="00F978F4">
        <w:rPr>
          <w:rFonts w:ascii="Dubai" w:hAnsi="Dubai" w:cs="Dubai"/>
          <w:sz w:val="24"/>
          <w:szCs w:val="24"/>
        </w:rPr>
        <w:t xml:space="preserve"> to </w:t>
      </w:r>
      <w:proofErr w:type="spellStart"/>
      <w:r w:rsidR="00F978F4" w:rsidRPr="00F978F4">
        <w:rPr>
          <w:rFonts w:ascii="Dubai" w:hAnsi="Dubai" w:cs="Dubai"/>
          <w:sz w:val="24"/>
          <w:szCs w:val="24"/>
        </w:rPr>
        <w:t>Jafza</w:t>
      </w:r>
      <w:proofErr w:type="spellEnd"/>
      <w:r w:rsidR="00F978F4" w:rsidRPr="00F978F4">
        <w:rPr>
          <w:rFonts w:ascii="Dubai" w:hAnsi="Dubai" w:cs="Dubai"/>
          <w:sz w:val="24"/>
          <w:szCs w:val="24"/>
        </w:rPr>
        <w:t>, Ibn Battuta Mall, JBR, Dubai Marina, and Al Maktoum International Airport. Additionally, Pearl is near the Palm, Expo City, DIFC, and Business Bay, offering easy access to a diverse range</w:t>
      </w:r>
      <w:r w:rsidR="00F978F4">
        <w:rPr>
          <w:rFonts w:ascii="Dubai" w:hAnsi="Dubai" w:cs="Dubai"/>
          <w:sz w:val="24"/>
          <w:szCs w:val="24"/>
        </w:rPr>
        <w:t xml:space="preserve"> </w:t>
      </w:r>
      <w:r w:rsidRPr="00172D6A">
        <w:rPr>
          <w:rFonts w:ascii="Dubai" w:hAnsi="Dubai" w:cs="Dubai"/>
          <w:sz w:val="24"/>
          <w:szCs w:val="24"/>
          <w:lang w:val="en-GB"/>
        </w:rPr>
        <w:t xml:space="preserve">of business, retail and leisure attractions. </w:t>
      </w:r>
      <w:r w:rsidRPr="008A55FF">
        <w:rPr>
          <w:rFonts w:ascii="Dubai" w:hAnsi="Dubai" w:cs="Dubai"/>
          <w:sz w:val="24"/>
          <w:szCs w:val="24"/>
          <w:lang w:val="en-GB"/>
        </w:rPr>
        <w:t xml:space="preserve"> </w:t>
      </w:r>
    </w:p>
    <w:p w14:paraId="1612327E" w14:textId="422ED60C" w:rsidR="00AC0FE6" w:rsidRDefault="00B154A3" w:rsidP="001C3381">
      <w:pPr>
        <w:spacing w:line="0" w:lineRule="atLeast"/>
        <w:jc w:val="center"/>
        <w:rPr>
          <w:rFonts w:ascii="Dubai" w:hAnsi="Dubai" w:cs="Dubai"/>
          <w:b/>
          <w:bCs/>
          <w:sz w:val="20"/>
          <w:szCs w:val="20"/>
          <w:lang w:val="en-GB"/>
        </w:rPr>
      </w:pPr>
      <w:r w:rsidRPr="008A55FF">
        <w:rPr>
          <w:rFonts w:ascii="Dubai" w:hAnsi="Dubai" w:cs="Dubai"/>
          <w:b/>
          <w:bCs/>
          <w:sz w:val="24"/>
          <w:szCs w:val="24"/>
          <w:lang w:val="en-GB"/>
        </w:rPr>
        <w:t>-</w:t>
      </w:r>
      <w:r w:rsidR="00172D6A">
        <w:rPr>
          <w:rFonts w:ascii="Dubai" w:hAnsi="Dubai" w:cs="Dubai"/>
          <w:b/>
          <w:bCs/>
          <w:sz w:val="24"/>
          <w:szCs w:val="24"/>
          <w:lang w:val="en-GB"/>
        </w:rPr>
        <w:t xml:space="preserve"> </w:t>
      </w:r>
      <w:r w:rsidRPr="008A55FF">
        <w:rPr>
          <w:rFonts w:ascii="Dubai" w:hAnsi="Dubai" w:cs="Dubai"/>
          <w:b/>
          <w:bCs/>
          <w:sz w:val="24"/>
          <w:szCs w:val="24"/>
          <w:lang w:val="en-GB"/>
        </w:rPr>
        <w:t>Ends</w:t>
      </w:r>
      <w:r w:rsidR="00172D6A">
        <w:rPr>
          <w:rFonts w:ascii="Dubai" w:hAnsi="Dubai" w:cs="Dubai"/>
          <w:b/>
          <w:bCs/>
          <w:sz w:val="24"/>
          <w:szCs w:val="24"/>
          <w:lang w:val="en-GB"/>
        </w:rPr>
        <w:t xml:space="preserve"> </w:t>
      </w:r>
      <w:r w:rsidR="001C3381">
        <w:rPr>
          <w:rFonts w:ascii="Dubai" w:hAnsi="Dubai" w:cs="Dubai"/>
          <w:b/>
          <w:bCs/>
          <w:sz w:val="24"/>
          <w:szCs w:val="24"/>
          <w:lang w:val="en-GB"/>
        </w:rPr>
        <w:t xml:space="preserve">- </w:t>
      </w:r>
    </w:p>
    <w:p w14:paraId="417B8DAB" w14:textId="77777777" w:rsidR="00172D6A" w:rsidRPr="00B65C59" w:rsidRDefault="00172D6A" w:rsidP="00B65C59">
      <w:pPr>
        <w:spacing w:line="0" w:lineRule="atLeast"/>
        <w:jc w:val="center"/>
        <w:rPr>
          <w:rFonts w:ascii="Dubai" w:hAnsi="Dubai" w:cs="Dubai"/>
          <w:b/>
          <w:bCs/>
          <w:sz w:val="20"/>
          <w:szCs w:val="20"/>
          <w:lang w:val="en-GB"/>
        </w:rPr>
      </w:pPr>
    </w:p>
    <w:p w14:paraId="14410AE5" w14:textId="77777777" w:rsidR="001C3381" w:rsidRPr="001C3381" w:rsidRDefault="001C3381" w:rsidP="001C3381">
      <w:pPr>
        <w:ind w:left="-284" w:right="-279"/>
        <w:rPr>
          <w:rFonts w:ascii="Dubai" w:eastAsia="Calibri" w:hAnsi="Dubai" w:cs="Dubai"/>
          <w:b/>
          <w:bCs/>
          <w:sz w:val="20"/>
          <w:szCs w:val="20"/>
          <w:lang w:val="en-AE"/>
        </w:rPr>
      </w:pPr>
      <w:r w:rsidRPr="001C3381">
        <w:rPr>
          <w:rFonts w:ascii="Dubai" w:eastAsia="Calibri" w:hAnsi="Dubai" w:cs="Dubai"/>
          <w:b/>
          <w:bCs/>
          <w:sz w:val="20"/>
          <w:szCs w:val="20"/>
          <w:lang w:val="en-AE"/>
        </w:rPr>
        <w:lastRenderedPageBreak/>
        <w:t>About Azizi Developments</w:t>
      </w:r>
    </w:p>
    <w:p w14:paraId="1E4BC158" w14:textId="77777777" w:rsidR="001C3381" w:rsidRPr="001C3381" w:rsidRDefault="001C3381" w:rsidP="003A1846">
      <w:pPr>
        <w:ind w:left="-284" w:right="-279"/>
        <w:jc w:val="both"/>
        <w:rPr>
          <w:rFonts w:ascii="Dubai" w:eastAsia="Calibri" w:hAnsi="Dubai" w:cs="Dubai"/>
          <w:sz w:val="20"/>
          <w:szCs w:val="20"/>
          <w:lang w:val="en-AE"/>
        </w:rPr>
      </w:pPr>
      <w:r w:rsidRPr="001C3381">
        <w:rPr>
          <w:rFonts w:ascii="Dubai" w:eastAsia="Calibri" w:hAnsi="Dubai" w:cs="Dubai"/>
          <w:sz w:val="20"/>
          <w:szCs w:val="20"/>
          <w:lang w:val="en-AE"/>
        </w:rPr>
        <w:t>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customer-centricity. Azizi’s residential and commercial properties are investor-friendly, catering to all lifestyles. The developer makes it its international mission to develop lifestyles and enrich the lives of its residents with a focus on catalyzing the vision and development of the markets that it operates in. </w:t>
      </w:r>
    </w:p>
    <w:p w14:paraId="5B4511C0" w14:textId="77777777" w:rsidR="001C3381" w:rsidRPr="001C3381" w:rsidRDefault="001C3381" w:rsidP="003A1846">
      <w:pPr>
        <w:ind w:left="-284" w:right="-279"/>
        <w:jc w:val="both"/>
        <w:rPr>
          <w:rFonts w:ascii="Dubai" w:eastAsia="Calibri" w:hAnsi="Dubai" w:cs="Dubai"/>
          <w:sz w:val="20"/>
          <w:szCs w:val="20"/>
          <w:lang w:val="en-AE"/>
        </w:rPr>
      </w:pPr>
      <w:r w:rsidRPr="001C3381">
        <w:rPr>
          <w:rFonts w:ascii="Dubai" w:eastAsia="Calibri" w:hAnsi="Dubai" w:cs="Dubai"/>
          <w:sz w:val="20"/>
          <w:szCs w:val="20"/>
          <w:lang w:val="en-AE"/>
        </w:rPr>
        <w:t>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03C6E937" w14:textId="77777777" w:rsidR="001C3381" w:rsidRPr="001C3381" w:rsidRDefault="001C3381" w:rsidP="001C3381">
      <w:pPr>
        <w:ind w:left="-284" w:right="-279"/>
        <w:rPr>
          <w:rFonts w:ascii="Dubai" w:eastAsia="Calibri" w:hAnsi="Dubai" w:cs="Dubai"/>
          <w:b/>
          <w:bCs/>
          <w:sz w:val="20"/>
          <w:szCs w:val="20"/>
          <w:lang w:val="en-AE"/>
        </w:rPr>
      </w:pPr>
      <w:r w:rsidRPr="001C3381">
        <w:rPr>
          <w:rFonts w:ascii="Dubai" w:eastAsia="Calibri" w:hAnsi="Dubai" w:cs="Dubai"/>
          <w:b/>
          <w:bCs/>
          <w:sz w:val="20"/>
          <w:szCs w:val="20"/>
          <w:lang w:val="en-AE"/>
        </w:rPr>
        <w:t>For further information about Azizi Developments, please contact: </w:t>
      </w:r>
    </w:p>
    <w:p w14:paraId="626CB52C" w14:textId="6DE17678" w:rsidR="00CA43FD" w:rsidRPr="003A1846" w:rsidRDefault="001C3381" w:rsidP="003A1846">
      <w:pPr>
        <w:ind w:left="-284" w:right="-279"/>
        <w:rPr>
          <w:rFonts w:ascii="Dubai" w:eastAsia="Calibri" w:hAnsi="Dubai" w:cs="Dubai"/>
          <w:sz w:val="20"/>
          <w:szCs w:val="20"/>
          <w:lang w:val="en-AE"/>
        </w:rPr>
      </w:pPr>
      <w:r w:rsidRPr="001C3381">
        <w:rPr>
          <w:rFonts w:ascii="Dubai" w:eastAsia="Calibri" w:hAnsi="Dubai" w:cs="Dubai"/>
          <w:sz w:val="20"/>
          <w:szCs w:val="20"/>
          <w:lang w:val="en-AE"/>
        </w:rPr>
        <w:t>Tizian H. G. Raab</w:t>
      </w:r>
      <w:r w:rsidR="003A1846">
        <w:rPr>
          <w:rFonts w:ascii="Dubai" w:eastAsia="Calibri" w:hAnsi="Dubai" w:cs="Dubai"/>
          <w:sz w:val="20"/>
          <w:szCs w:val="20"/>
          <w:lang w:val="en-AE"/>
        </w:rPr>
        <w:br/>
      </w:r>
      <w:r w:rsidRPr="001C3381">
        <w:rPr>
          <w:rFonts w:ascii="Dubai" w:eastAsia="Calibri" w:hAnsi="Dubai" w:cs="Dubai"/>
          <w:sz w:val="20"/>
          <w:szCs w:val="20"/>
          <w:lang w:val="en-AE"/>
        </w:rPr>
        <w:t>Head of Public Relations and Communications, CEO’s Office</w:t>
      </w:r>
      <w:r w:rsidR="003A1846">
        <w:rPr>
          <w:rFonts w:ascii="Dubai" w:eastAsia="Calibri" w:hAnsi="Dubai" w:cs="Dubai"/>
          <w:sz w:val="20"/>
          <w:szCs w:val="20"/>
          <w:lang w:val="en-AE"/>
        </w:rPr>
        <w:br/>
      </w:r>
      <w:r w:rsidRPr="001C3381">
        <w:rPr>
          <w:rFonts w:ascii="Dubai" w:eastAsia="Calibri" w:hAnsi="Dubai" w:cs="Dubai"/>
          <w:sz w:val="20"/>
          <w:szCs w:val="20"/>
          <w:lang w:val="en-AE"/>
        </w:rPr>
        <w:t>M: +971 55 867 3606 </w:t>
      </w:r>
      <w:r w:rsidR="003A1846">
        <w:rPr>
          <w:rFonts w:ascii="Dubai" w:eastAsia="Calibri" w:hAnsi="Dubai" w:cs="Dubai"/>
          <w:sz w:val="20"/>
          <w:szCs w:val="20"/>
          <w:lang w:val="en-AE"/>
        </w:rPr>
        <w:br/>
      </w:r>
      <w:r w:rsidRPr="001C3381">
        <w:rPr>
          <w:rFonts w:ascii="Dubai" w:eastAsia="Calibri" w:hAnsi="Dubai" w:cs="Dubai"/>
          <w:sz w:val="20"/>
          <w:szCs w:val="20"/>
          <w:lang w:val="en-AE"/>
        </w:rPr>
        <w:t xml:space="preserve">Email: </w:t>
      </w:r>
      <w:hyperlink r:id="rId7" w:history="1">
        <w:r w:rsidRPr="001C3381">
          <w:rPr>
            <w:rStyle w:val="Hyperlink"/>
            <w:rFonts w:ascii="Dubai" w:eastAsia="Calibri" w:hAnsi="Dubai" w:cs="Dubai"/>
            <w:sz w:val="20"/>
            <w:szCs w:val="20"/>
            <w:lang w:val="en-AE"/>
          </w:rPr>
          <w:t>tizian@azizidevelopments.com</w:t>
        </w:r>
      </w:hyperlink>
    </w:p>
    <w:p w14:paraId="7F6F4254" w14:textId="77777777" w:rsidR="00CA43FD" w:rsidRPr="003674EE" w:rsidRDefault="00CA43FD" w:rsidP="00CA43FD">
      <w:pPr>
        <w:spacing w:before="240" w:after="240"/>
        <w:rPr>
          <w:rFonts w:ascii="Dubai" w:eastAsia="Calibri" w:hAnsi="Dubai" w:cs="Dubai"/>
          <w:b/>
          <w:bCs/>
          <w:sz w:val="20"/>
          <w:szCs w:val="20"/>
        </w:rPr>
      </w:pPr>
    </w:p>
    <w:p w14:paraId="6A509F8D" w14:textId="77777777" w:rsidR="00CA43FD" w:rsidRPr="003674EE" w:rsidRDefault="00CA43FD" w:rsidP="00CA43FD">
      <w:pPr>
        <w:spacing w:before="240" w:after="240"/>
        <w:rPr>
          <w:rFonts w:ascii="Dubai" w:eastAsia="Calibri" w:hAnsi="Dubai" w:cs="Dubai"/>
          <w:b/>
          <w:bCs/>
          <w:sz w:val="20"/>
          <w:szCs w:val="20"/>
        </w:rPr>
      </w:pPr>
    </w:p>
    <w:p w14:paraId="3205DAFC" w14:textId="77777777" w:rsidR="00CA43FD" w:rsidRPr="0025520C" w:rsidRDefault="00CA43FD" w:rsidP="00CA43FD">
      <w:pPr>
        <w:rPr>
          <w:rFonts w:ascii="Dubai" w:hAnsi="Dubai" w:cs="Dubai"/>
        </w:rPr>
      </w:pPr>
    </w:p>
    <w:p w14:paraId="05BDF32A" w14:textId="77777777" w:rsidR="00F35981" w:rsidRPr="008A55FF" w:rsidRDefault="00F35981">
      <w:pPr>
        <w:rPr>
          <w:rFonts w:ascii="Dubai" w:hAnsi="Dubai" w:cs="Dubai"/>
        </w:rPr>
      </w:pPr>
    </w:p>
    <w:sectPr w:rsidR="00F35981" w:rsidRPr="008A55F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557C2" w14:textId="77777777" w:rsidR="00FF21BE" w:rsidRDefault="00FF21BE">
      <w:pPr>
        <w:spacing w:after="0" w:line="240" w:lineRule="auto"/>
      </w:pPr>
      <w:r>
        <w:separator/>
      </w:r>
    </w:p>
  </w:endnote>
  <w:endnote w:type="continuationSeparator" w:id="0">
    <w:p w14:paraId="339B9243" w14:textId="77777777" w:rsidR="00FF21BE" w:rsidRDefault="00FF2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215F2D" w14:textId="77777777" w:rsidR="00FF21BE" w:rsidRDefault="00FF21BE">
      <w:pPr>
        <w:spacing w:after="0" w:line="240" w:lineRule="auto"/>
      </w:pPr>
      <w:r>
        <w:separator/>
      </w:r>
    </w:p>
  </w:footnote>
  <w:footnote w:type="continuationSeparator" w:id="0">
    <w:p w14:paraId="3A8F03D4" w14:textId="77777777" w:rsidR="00FF21BE" w:rsidRDefault="00FF21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67E2E" w14:textId="2707D45D" w:rsidR="00785210"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num w:numId="1" w16cid:durableId="653144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rgUAMgE5dCwAAAA="/>
  </w:docVars>
  <w:rsids>
    <w:rsidRoot w:val="00B154A3"/>
    <w:rsid w:val="000167DC"/>
    <w:rsid w:val="00022093"/>
    <w:rsid w:val="00025C0F"/>
    <w:rsid w:val="00065715"/>
    <w:rsid w:val="00066ABA"/>
    <w:rsid w:val="00073500"/>
    <w:rsid w:val="0009002A"/>
    <w:rsid w:val="000F4EC7"/>
    <w:rsid w:val="00112E9F"/>
    <w:rsid w:val="00135F21"/>
    <w:rsid w:val="0014603B"/>
    <w:rsid w:val="00172D6A"/>
    <w:rsid w:val="001C0489"/>
    <w:rsid w:val="001C04BC"/>
    <w:rsid w:val="001C123D"/>
    <w:rsid w:val="001C3381"/>
    <w:rsid w:val="00216392"/>
    <w:rsid w:val="00242949"/>
    <w:rsid w:val="002556E2"/>
    <w:rsid w:val="0028065C"/>
    <w:rsid w:val="002D628A"/>
    <w:rsid w:val="002F62D0"/>
    <w:rsid w:val="00307E5E"/>
    <w:rsid w:val="003502EF"/>
    <w:rsid w:val="00366AB4"/>
    <w:rsid w:val="00367101"/>
    <w:rsid w:val="003A1846"/>
    <w:rsid w:val="003B59E7"/>
    <w:rsid w:val="003B7B13"/>
    <w:rsid w:val="003C3FD9"/>
    <w:rsid w:val="004553E3"/>
    <w:rsid w:val="00495A1B"/>
    <w:rsid w:val="004D1FB7"/>
    <w:rsid w:val="004D24AB"/>
    <w:rsid w:val="00545DE9"/>
    <w:rsid w:val="00552960"/>
    <w:rsid w:val="005B1088"/>
    <w:rsid w:val="005B5819"/>
    <w:rsid w:val="005B7840"/>
    <w:rsid w:val="005E7D8C"/>
    <w:rsid w:val="005F4A43"/>
    <w:rsid w:val="00607BF0"/>
    <w:rsid w:val="00615B50"/>
    <w:rsid w:val="00620749"/>
    <w:rsid w:val="00647E5F"/>
    <w:rsid w:val="006566A0"/>
    <w:rsid w:val="00656D01"/>
    <w:rsid w:val="00672824"/>
    <w:rsid w:val="006819BD"/>
    <w:rsid w:val="00696D6B"/>
    <w:rsid w:val="006D41CB"/>
    <w:rsid w:val="007659DF"/>
    <w:rsid w:val="00785210"/>
    <w:rsid w:val="007A63EA"/>
    <w:rsid w:val="007C5B7C"/>
    <w:rsid w:val="007D5D01"/>
    <w:rsid w:val="00831ABD"/>
    <w:rsid w:val="00852484"/>
    <w:rsid w:val="00855CF1"/>
    <w:rsid w:val="00856D90"/>
    <w:rsid w:val="00880A47"/>
    <w:rsid w:val="008837AA"/>
    <w:rsid w:val="008A21EE"/>
    <w:rsid w:val="008A25B4"/>
    <w:rsid w:val="008A55FF"/>
    <w:rsid w:val="008D7D7F"/>
    <w:rsid w:val="008E109D"/>
    <w:rsid w:val="008F76DB"/>
    <w:rsid w:val="0090392B"/>
    <w:rsid w:val="00911EBA"/>
    <w:rsid w:val="00921B7D"/>
    <w:rsid w:val="0095172B"/>
    <w:rsid w:val="009571DE"/>
    <w:rsid w:val="0096420F"/>
    <w:rsid w:val="009737D0"/>
    <w:rsid w:val="009B4464"/>
    <w:rsid w:val="00A17A94"/>
    <w:rsid w:val="00A249FA"/>
    <w:rsid w:val="00A4431B"/>
    <w:rsid w:val="00A61D80"/>
    <w:rsid w:val="00A906A7"/>
    <w:rsid w:val="00AC0FE6"/>
    <w:rsid w:val="00AC3FC3"/>
    <w:rsid w:val="00AD065F"/>
    <w:rsid w:val="00AE13B3"/>
    <w:rsid w:val="00B154A3"/>
    <w:rsid w:val="00B26520"/>
    <w:rsid w:val="00B643BA"/>
    <w:rsid w:val="00B65C59"/>
    <w:rsid w:val="00BA5311"/>
    <w:rsid w:val="00C32981"/>
    <w:rsid w:val="00C373F3"/>
    <w:rsid w:val="00C46FA8"/>
    <w:rsid w:val="00C60FE4"/>
    <w:rsid w:val="00C617B3"/>
    <w:rsid w:val="00C659BE"/>
    <w:rsid w:val="00C706C4"/>
    <w:rsid w:val="00CA43FD"/>
    <w:rsid w:val="00CC670E"/>
    <w:rsid w:val="00D464C7"/>
    <w:rsid w:val="00D84189"/>
    <w:rsid w:val="00DA00F4"/>
    <w:rsid w:val="00DA5850"/>
    <w:rsid w:val="00DE389D"/>
    <w:rsid w:val="00DF1040"/>
    <w:rsid w:val="00DF7392"/>
    <w:rsid w:val="00E03AF0"/>
    <w:rsid w:val="00E064C0"/>
    <w:rsid w:val="00E109CA"/>
    <w:rsid w:val="00E25E81"/>
    <w:rsid w:val="00E32E1B"/>
    <w:rsid w:val="00E370C7"/>
    <w:rsid w:val="00E749F8"/>
    <w:rsid w:val="00E77A77"/>
    <w:rsid w:val="00E836EE"/>
    <w:rsid w:val="00E942D2"/>
    <w:rsid w:val="00EA402B"/>
    <w:rsid w:val="00EA6614"/>
    <w:rsid w:val="00EE35F9"/>
    <w:rsid w:val="00EE5369"/>
    <w:rsid w:val="00EE6F8B"/>
    <w:rsid w:val="00EE7B7F"/>
    <w:rsid w:val="00F0370E"/>
    <w:rsid w:val="00F11B98"/>
    <w:rsid w:val="00F130BB"/>
    <w:rsid w:val="00F2758E"/>
    <w:rsid w:val="00F35981"/>
    <w:rsid w:val="00F60F98"/>
    <w:rsid w:val="00F627E4"/>
    <w:rsid w:val="00F6525E"/>
    <w:rsid w:val="00F96B98"/>
    <w:rsid w:val="00F978F4"/>
    <w:rsid w:val="00FA3542"/>
    <w:rsid w:val="00FC2EFE"/>
    <w:rsid w:val="00FC4E6C"/>
    <w:rsid w:val="00FE4F97"/>
    <w:rsid w:val="00FE5774"/>
    <w:rsid w:val="00FE7DCF"/>
    <w:rsid w:val="00FF21BE"/>
    <w:rsid w:val="00FF4433"/>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 w:type="character" w:styleId="UnresolvedMention">
    <w:name w:val="Unresolved Mention"/>
    <w:basedOn w:val="DefaultParagraphFont"/>
    <w:uiPriority w:val="99"/>
    <w:semiHidden/>
    <w:unhideWhenUsed/>
    <w:rsid w:val="001C33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157646">
      <w:bodyDiv w:val="1"/>
      <w:marLeft w:val="0"/>
      <w:marRight w:val="0"/>
      <w:marTop w:val="0"/>
      <w:marBottom w:val="0"/>
      <w:divBdr>
        <w:top w:val="none" w:sz="0" w:space="0" w:color="auto"/>
        <w:left w:val="none" w:sz="0" w:space="0" w:color="auto"/>
        <w:bottom w:val="none" w:sz="0" w:space="0" w:color="auto"/>
        <w:right w:val="none" w:sz="0" w:space="0" w:color="auto"/>
      </w:divBdr>
    </w:div>
    <w:div w:id="313728590">
      <w:bodyDiv w:val="1"/>
      <w:marLeft w:val="0"/>
      <w:marRight w:val="0"/>
      <w:marTop w:val="0"/>
      <w:marBottom w:val="0"/>
      <w:divBdr>
        <w:top w:val="none" w:sz="0" w:space="0" w:color="auto"/>
        <w:left w:val="none" w:sz="0" w:space="0" w:color="auto"/>
        <w:bottom w:val="none" w:sz="0" w:space="0" w:color="auto"/>
        <w:right w:val="none" w:sz="0" w:space="0" w:color="auto"/>
      </w:divBdr>
    </w:div>
    <w:div w:id="806168556">
      <w:bodyDiv w:val="1"/>
      <w:marLeft w:val="0"/>
      <w:marRight w:val="0"/>
      <w:marTop w:val="0"/>
      <w:marBottom w:val="0"/>
      <w:divBdr>
        <w:top w:val="none" w:sz="0" w:space="0" w:color="auto"/>
        <w:left w:val="none" w:sz="0" w:space="0" w:color="auto"/>
        <w:bottom w:val="none" w:sz="0" w:space="0" w:color="auto"/>
        <w:right w:val="none" w:sz="0" w:space="0" w:color="auto"/>
      </w:divBdr>
    </w:div>
    <w:div w:id="995037742">
      <w:bodyDiv w:val="1"/>
      <w:marLeft w:val="0"/>
      <w:marRight w:val="0"/>
      <w:marTop w:val="0"/>
      <w:marBottom w:val="0"/>
      <w:divBdr>
        <w:top w:val="none" w:sz="0" w:space="0" w:color="auto"/>
        <w:left w:val="none" w:sz="0" w:space="0" w:color="auto"/>
        <w:bottom w:val="none" w:sz="0" w:space="0" w:color="auto"/>
        <w:right w:val="none" w:sz="0" w:space="0" w:color="auto"/>
      </w:divBdr>
    </w:div>
    <w:div w:id="1053387270">
      <w:bodyDiv w:val="1"/>
      <w:marLeft w:val="0"/>
      <w:marRight w:val="0"/>
      <w:marTop w:val="0"/>
      <w:marBottom w:val="0"/>
      <w:divBdr>
        <w:top w:val="none" w:sz="0" w:space="0" w:color="auto"/>
        <w:left w:val="none" w:sz="0" w:space="0" w:color="auto"/>
        <w:bottom w:val="none" w:sz="0" w:space="0" w:color="auto"/>
        <w:right w:val="none" w:sz="0" w:space="0" w:color="auto"/>
      </w:divBdr>
    </w:div>
    <w:div w:id="1366057814">
      <w:bodyDiv w:val="1"/>
      <w:marLeft w:val="0"/>
      <w:marRight w:val="0"/>
      <w:marTop w:val="0"/>
      <w:marBottom w:val="0"/>
      <w:divBdr>
        <w:top w:val="none" w:sz="0" w:space="0" w:color="auto"/>
        <w:left w:val="none" w:sz="0" w:space="0" w:color="auto"/>
        <w:bottom w:val="none" w:sz="0" w:space="0" w:color="auto"/>
        <w:right w:val="none" w:sz="0" w:space="0" w:color="auto"/>
      </w:divBdr>
    </w:div>
    <w:div w:id="1471361344">
      <w:bodyDiv w:val="1"/>
      <w:marLeft w:val="0"/>
      <w:marRight w:val="0"/>
      <w:marTop w:val="0"/>
      <w:marBottom w:val="0"/>
      <w:divBdr>
        <w:top w:val="none" w:sz="0" w:space="0" w:color="auto"/>
        <w:left w:val="none" w:sz="0" w:space="0" w:color="auto"/>
        <w:bottom w:val="none" w:sz="0" w:space="0" w:color="auto"/>
        <w:right w:val="none" w:sz="0" w:space="0" w:color="auto"/>
      </w:divBdr>
    </w:div>
    <w:div w:id="1632437444">
      <w:bodyDiv w:val="1"/>
      <w:marLeft w:val="0"/>
      <w:marRight w:val="0"/>
      <w:marTop w:val="0"/>
      <w:marBottom w:val="0"/>
      <w:divBdr>
        <w:top w:val="none" w:sz="0" w:space="0" w:color="auto"/>
        <w:left w:val="none" w:sz="0" w:space="0" w:color="auto"/>
        <w:bottom w:val="none" w:sz="0" w:space="0" w:color="auto"/>
        <w:right w:val="none" w:sz="0" w:space="0" w:color="auto"/>
      </w:divBdr>
    </w:div>
    <w:div w:id="1706903884">
      <w:bodyDiv w:val="1"/>
      <w:marLeft w:val="0"/>
      <w:marRight w:val="0"/>
      <w:marTop w:val="0"/>
      <w:marBottom w:val="0"/>
      <w:divBdr>
        <w:top w:val="none" w:sz="0" w:space="0" w:color="auto"/>
        <w:left w:val="none" w:sz="0" w:space="0" w:color="auto"/>
        <w:bottom w:val="none" w:sz="0" w:space="0" w:color="auto"/>
        <w:right w:val="none" w:sz="0" w:space="0" w:color="auto"/>
      </w:divBdr>
    </w:div>
    <w:div w:id="171287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3002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2024-09-19T06:28:00Z</dcterms:created>
  <dcterms:modified xsi:type="dcterms:W3CDTF">2024-09-19T06:28:00Z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